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46450C" w:rsidRPr="00E42C29">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46450C" w:rsidRPr="00E42C29">
              <w:trPr>
                <w:tblCellSpacing w:w="0" w:type="dxa"/>
              </w:trPr>
              <w:tc>
                <w:tcPr>
                  <w:tcW w:w="0" w:type="auto"/>
                  <w:vAlign w:val="center"/>
                  <w:hideMark/>
                </w:tcPr>
                <w:p w:rsidR="0046450C" w:rsidRPr="00E42C29" w:rsidRDefault="002C6AA5">
                  <w:pPr>
                    <w:spacing w:after="240"/>
                    <w:jc w:val="center"/>
                    <w:rPr>
                      <w:rFonts w:ascii="Arial Narrow" w:eastAsia="Times New Roman" w:hAnsi="Arial Narrow" w:cs="Arial"/>
                      <w:caps/>
                      <w:sz w:val="22"/>
                      <w:szCs w:val="22"/>
                    </w:rPr>
                  </w:pPr>
                  <w:bookmarkStart w:id="0" w:name="_GoBack"/>
                  <w:bookmarkEnd w:id="0"/>
                  <w:r w:rsidRPr="00E42C29">
                    <w:rPr>
                      <w:rFonts w:ascii="Arial Narrow" w:eastAsia="Times New Roman" w:hAnsi="Arial Narrow" w:cs="Arial"/>
                      <w:b/>
                      <w:bCs/>
                      <w:caps/>
                      <w:sz w:val="22"/>
                      <w:szCs w:val="22"/>
                    </w:rPr>
                    <w:t xml:space="preserve">Convenção Coletiva De Trabalho 2020/2021 </w:t>
                  </w:r>
                </w:p>
              </w:tc>
            </w:tr>
            <w:tr w:rsidR="0046450C" w:rsidRPr="00E42C29">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907"/>
                    <w:gridCol w:w="150"/>
                    <w:gridCol w:w="1867"/>
                  </w:tblGrid>
                  <w:tr w:rsidR="0046450C" w:rsidRPr="00E42C29">
                    <w:trPr>
                      <w:tblCellSpacing w:w="0" w:type="dxa"/>
                    </w:trPr>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t>NÚMERO DE REGISTRO NO MTE:</w:t>
                        </w:r>
                        <w:r w:rsidRPr="00E42C29">
                          <w:rPr>
                            <w:rFonts w:ascii="Arial Narrow" w:eastAsia="Times New Roman" w:hAnsi="Arial Narrow" w:cs="Arial"/>
                            <w:sz w:val="22"/>
                            <w:szCs w:val="22"/>
                          </w:rPr>
                          <w:t xml:space="preserve"> </w:t>
                        </w:r>
                      </w:p>
                    </w:tc>
                    <w:tc>
                      <w:tcPr>
                        <w:tcW w:w="150" w:type="dxa"/>
                        <w:vAlign w:val="center"/>
                        <w:hideMark/>
                      </w:tcPr>
                      <w:p w:rsidR="0046450C" w:rsidRPr="00E42C29" w:rsidRDefault="0046450C">
                        <w:pPr>
                          <w:rPr>
                            <w:rFonts w:ascii="Arial Narrow" w:eastAsia="Times New Roman" w:hAnsi="Arial Narrow" w:cs="Arial"/>
                            <w:sz w:val="22"/>
                            <w:szCs w:val="22"/>
                          </w:rPr>
                        </w:pPr>
                      </w:p>
                    </w:tc>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t xml:space="preserve">PR002520/2020 </w:t>
                        </w:r>
                      </w:p>
                    </w:tc>
                  </w:tr>
                  <w:tr w:rsidR="0046450C" w:rsidRPr="00E42C29">
                    <w:trPr>
                      <w:tblCellSpacing w:w="0" w:type="dxa"/>
                    </w:trPr>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t>DATA DE REGISTRO NO MTE:</w:t>
                        </w:r>
                        <w:r w:rsidRPr="00E42C29">
                          <w:rPr>
                            <w:rFonts w:ascii="Arial Narrow" w:eastAsia="Times New Roman" w:hAnsi="Arial Narrow" w:cs="Arial"/>
                            <w:sz w:val="22"/>
                            <w:szCs w:val="22"/>
                          </w:rPr>
                          <w:t xml:space="preserve"> </w:t>
                        </w:r>
                      </w:p>
                    </w:tc>
                    <w:tc>
                      <w:tcPr>
                        <w:tcW w:w="150" w:type="dxa"/>
                        <w:vAlign w:val="center"/>
                        <w:hideMark/>
                      </w:tcPr>
                      <w:p w:rsidR="0046450C" w:rsidRPr="00E42C29" w:rsidRDefault="0046450C">
                        <w:pPr>
                          <w:rPr>
                            <w:rFonts w:ascii="Arial Narrow" w:eastAsia="Times New Roman" w:hAnsi="Arial Narrow" w:cs="Arial"/>
                            <w:sz w:val="22"/>
                            <w:szCs w:val="22"/>
                          </w:rPr>
                        </w:pPr>
                      </w:p>
                    </w:tc>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t xml:space="preserve">15/09/2020 </w:t>
                        </w:r>
                      </w:p>
                    </w:tc>
                  </w:tr>
                  <w:tr w:rsidR="0046450C" w:rsidRPr="00E42C29">
                    <w:trPr>
                      <w:tblCellSpacing w:w="0" w:type="dxa"/>
                    </w:trPr>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t>NÚMERO DA SOLICITAÇÃO:</w:t>
                        </w:r>
                        <w:r w:rsidRPr="00E42C29">
                          <w:rPr>
                            <w:rFonts w:ascii="Arial Narrow" w:eastAsia="Times New Roman" w:hAnsi="Arial Narrow" w:cs="Arial"/>
                            <w:sz w:val="22"/>
                            <w:szCs w:val="22"/>
                          </w:rPr>
                          <w:t xml:space="preserve"> </w:t>
                        </w:r>
                      </w:p>
                    </w:tc>
                    <w:tc>
                      <w:tcPr>
                        <w:tcW w:w="150" w:type="dxa"/>
                        <w:vAlign w:val="center"/>
                        <w:hideMark/>
                      </w:tcPr>
                      <w:p w:rsidR="0046450C" w:rsidRPr="00E42C29" w:rsidRDefault="0046450C">
                        <w:pPr>
                          <w:rPr>
                            <w:rFonts w:ascii="Arial Narrow" w:eastAsia="Times New Roman" w:hAnsi="Arial Narrow" w:cs="Arial"/>
                            <w:sz w:val="22"/>
                            <w:szCs w:val="22"/>
                          </w:rPr>
                        </w:pPr>
                      </w:p>
                    </w:tc>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t xml:space="preserve">MR047953/2020 </w:t>
                        </w:r>
                      </w:p>
                    </w:tc>
                  </w:tr>
                  <w:tr w:rsidR="0046450C" w:rsidRPr="00E42C29">
                    <w:trPr>
                      <w:tblCellSpacing w:w="0" w:type="dxa"/>
                    </w:trPr>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t>NÚMERO DO PROCESSO:</w:t>
                        </w:r>
                        <w:r w:rsidRPr="00E42C29">
                          <w:rPr>
                            <w:rFonts w:ascii="Arial Narrow" w:eastAsia="Times New Roman" w:hAnsi="Arial Narrow" w:cs="Arial"/>
                            <w:sz w:val="22"/>
                            <w:szCs w:val="22"/>
                          </w:rPr>
                          <w:t xml:space="preserve"> </w:t>
                        </w:r>
                      </w:p>
                    </w:tc>
                    <w:tc>
                      <w:tcPr>
                        <w:tcW w:w="150" w:type="dxa"/>
                        <w:vAlign w:val="center"/>
                        <w:hideMark/>
                      </w:tcPr>
                      <w:p w:rsidR="0046450C" w:rsidRPr="00E42C29" w:rsidRDefault="0046450C">
                        <w:pPr>
                          <w:rPr>
                            <w:rFonts w:ascii="Arial Narrow" w:eastAsia="Times New Roman" w:hAnsi="Arial Narrow" w:cs="Arial"/>
                            <w:sz w:val="22"/>
                            <w:szCs w:val="22"/>
                          </w:rPr>
                        </w:pPr>
                      </w:p>
                    </w:tc>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t xml:space="preserve">13068.109244/2020-76 </w:t>
                        </w:r>
                      </w:p>
                    </w:tc>
                  </w:tr>
                  <w:tr w:rsidR="0046450C" w:rsidRPr="00E42C29">
                    <w:trPr>
                      <w:tblCellSpacing w:w="0" w:type="dxa"/>
                    </w:trPr>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t>DATA DO PROTOCOLO:</w:t>
                        </w:r>
                        <w:r w:rsidRPr="00E42C29">
                          <w:rPr>
                            <w:rFonts w:ascii="Arial Narrow" w:eastAsia="Times New Roman" w:hAnsi="Arial Narrow" w:cs="Arial"/>
                            <w:sz w:val="22"/>
                            <w:szCs w:val="22"/>
                          </w:rPr>
                          <w:t xml:space="preserve"> </w:t>
                        </w:r>
                      </w:p>
                    </w:tc>
                    <w:tc>
                      <w:tcPr>
                        <w:tcW w:w="150" w:type="dxa"/>
                        <w:vAlign w:val="center"/>
                        <w:hideMark/>
                      </w:tcPr>
                      <w:p w:rsidR="0046450C" w:rsidRPr="00E42C29" w:rsidRDefault="0046450C">
                        <w:pPr>
                          <w:rPr>
                            <w:rFonts w:ascii="Arial Narrow" w:eastAsia="Times New Roman" w:hAnsi="Arial Narrow" w:cs="Arial"/>
                            <w:sz w:val="22"/>
                            <w:szCs w:val="22"/>
                          </w:rPr>
                        </w:pPr>
                      </w:p>
                    </w:tc>
                    <w:tc>
                      <w:tcPr>
                        <w:tcW w:w="0" w:type="auto"/>
                        <w:vAlign w:val="center"/>
                        <w:hideMark/>
                      </w:tcPr>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t xml:space="preserve">15/09/2020 </w:t>
                        </w:r>
                      </w:p>
                    </w:tc>
                  </w:tr>
                </w:tbl>
                <w:p w:rsidR="0046450C" w:rsidRPr="00E42C29" w:rsidRDefault="0046450C">
                  <w:pPr>
                    <w:rPr>
                      <w:rFonts w:ascii="Arial Narrow" w:eastAsia="Times New Roman" w:hAnsi="Arial Narrow"/>
                      <w:sz w:val="22"/>
                      <w:szCs w:val="22"/>
                    </w:rPr>
                  </w:pPr>
                </w:p>
                <w:p w:rsidR="0046450C" w:rsidRPr="00E42C29" w:rsidRDefault="002C6AA5">
                  <w:pPr>
                    <w:pStyle w:val="NormalWeb"/>
                    <w:rPr>
                      <w:rFonts w:ascii="Arial Narrow" w:hAnsi="Arial Narrow"/>
                      <w:sz w:val="22"/>
                      <w:szCs w:val="22"/>
                    </w:rPr>
                  </w:pPr>
                  <w:r w:rsidRPr="00E42C29">
                    <w:rPr>
                      <w:rFonts w:ascii="Arial Narrow" w:hAnsi="Arial Narrow"/>
                      <w:b/>
                      <w:bCs/>
                      <w:sz w:val="22"/>
                      <w:szCs w:val="22"/>
                    </w:rPr>
                    <w:t xml:space="preserve">Confira a autenticidade no endereço http://www3.mte.gov.br/sistemas/mediador/. </w:t>
                  </w:r>
                </w:p>
                <w:p w:rsidR="0046450C" w:rsidRPr="00E42C29" w:rsidRDefault="0046450C">
                  <w:pPr>
                    <w:rPr>
                      <w:rFonts w:ascii="Arial Narrow" w:eastAsia="Times New Roman" w:hAnsi="Arial Narrow"/>
                      <w:sz w:val="22"/>
                      <w:szCs w:val="22"/>
                    </w:rPr>
                  </w:pPr>
                </w:p>
              </w:tc>
            </w:tr>
            <w:tr w:rsidR="0046450C" w:rsidRPr="00E42C29">
              <w:trPr>
                <w:tblCellSpacing w:w="0" w:type="dxa"/>
              </w:trPr>
              <w:tc>
                <w:tcPr>
                  <w:tcW w:w="0" w:type="auto"/>
                  <w:vAlign w:val="center"/>
                </w:tcPr>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FEDERACAO DOS TRABALHADORES NAS INDUSTRIAS DA CONSTRUCAO E DO MOBILIARIO DO ESTADO DO PARANA, CNPJ n. 76.703.347/0001-62, neste ato representado(a) por seu Presidente, Sr(a). RENALDIM BARBOZA PEREIRA;</w:t>
                  </w:r>
                  <w:r w:rsidRPr="00E42C29">
                    <w:rPr>
                      <w:rFonts w:ascii="Arial Narrow" w:hAnsi="Arial Narrow" w:cs="Arial"/>
                      <w:sz w:val="22"/>
                      <w:szCs w:val="22"/>
                    </w:rPr>
                    <w:br/>
                    <w:t> </w:t>
                  </w:r>
                  <w:r w:rsidRPr="00E42C29">
                    <w:rPr>
                      <w:rFonts w:ascii="Arial Narrow" w:hAnsi="Arial Narrow" w:cs="Arial"/>
                      <w:sz w:val="22"/>
                      <w:szCs w:val="22"/>
                    </w:rPr>
                    <w:br/>
                    <w:t>SIND DOS TRAB NAS IND DA CONST E DO MOB DE ARAPONGAS, CNPJ n. 77.540.839/0001-47, neste ato representado(a) por seu Presidente, Sr(a). CARLOS ROBERTO DA CUNHA;</w:t>
                  </w:r>
                  <w:r w:rsidRPr="00E42C29">
                    <w:rPr>
                      <w:rFonts w:ascii="Arial Narrow" w:hAnsi="Arial Narrow" w:cs="Arial"/>
                      <w:sz w:val="22"/>
                      <w:szCs w:val="22"/>
                    </w:rPr>
                    <w:br/>
                    <w:t> </w:t>
                  </w:r>
                  <w:r w:rsidRPr="00E42C29">
                    <w:rPr>
                      <w:rFonts w:ascii="Arial Narrow" w:hAnsi="Arial Narrow" w:cs="Arial"/>
                      <w:sz w:val="22"/>
                      <w:szCs w:val="22"/>
                    </w:rPr>
                    <w:br/>
                    <w:t>SINDICATO DOS TRAB NA IND DA CONST CIVIL DE CASCAVEL, CNPJ n. 78.674.090/0001-93, neste ato representado(a) por seu Presidente, Sr(a). ROBERTO LEAL AMERICANO;</w:t>
                  </w:r>
                  <w:r w:rsidRPr="00E42C29">
                    <w:rPr>
                      <w:rFonts w:ascii="Arial Narrow" w:hAnsi="Arial Narrow" w:cs="Arial"/>
                      <w:sz w:val="22"/>
                      <w:szCs w:val="22"/>
                    </w:rPr>
                    <w:br/>
                    <w:t> </w:t>
                  </w:r>
                  <w:r w:rsidRPr="00E42C29">
                    <w:rPr>
                      <w:rFonts w:ascii="Arial Narrow" w:hAnsi="Arial Narrow" w:cs="Arial"/>
                      <w:sz w:val="22"/>
                      <w:szCs w:val="22"/>
                    </w:rPr>
                    <w:br/>
                    <w:t>SINDICATO DOS TRAB NA IND DA CONST E DO MOB DE CIANORTE, CNPJ n. 77.941.284/0001-45, neste ato representado(a) por seu Presidente, Sr(a). SEBASTIAO LIMA DA SILVA;</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INDUSTRIAS DA CONSTRUCAO E DO MOBILIARIO DE FOZ DO IGUACU, CNPJ n. 77.813.764/0001-20, neste ato representado(a) por seu Presidente, Sr(a). ANTONIO BARROS FRANCA;</w:t>
                  </w:r>
                  <w:r w:rsidRPr="00E42C29">
                    <w:rPr>
                      <w:rFonts w:ascii="Arial Narrow" w:hAnsi="Arial Narrow" w:cs="Arial"/>
                      <w:sz w:val="22"/>
                      <w:szCs w:val="22"/>
                    </w:rPr>
                    <w:br/>
                    <w:t> </w:t>
                  </w:r>
                  <w:r w:rsidRPr="00E42C29">
                    <w:rPr>
                      <w:rFonts w:ascii="Arial Narrow" w:hAnsi="Arial Narrow" w:cs="Arial"/>
                      <w:sz w:val="22"/>
                      <w:szCs w:val="22"/>
                    </w:rPr>
                    <w:br/>
                    <w:t>SIND TRA IND CON CIV,O,C E G,L HID E PR DE CIM,ART CIM ARM,CER CONS,R,MAR E GRA,INS EL,GAS,H E S,PINT,DEC,EST E ORN,MONT IND E ENG CONS DE FB PR, CNPJ n. 75.560.821/0001-81, neste ato representado(a) por seu Secretário Geral, Sr(a). JAIR FRANCISCO DE VARGAS;</w:t>
                  </w:r>
                  <w:r w:rsidRPr="00E42C29">
                    <w:rPr>
                      <w:rFonts w:ascii="Arial Narrow" w:hAnsi="Arial Narrow" w:cs="Arial"/>
                      <w:sz w:val="22"/>
                      <w:szCs w:val="22"/>
                    </w:rPr>
                    <w:br/>
                    <w:t> </w:t>
                  </w:r>
                  <w:r w:rsidRPr="00E42C29">
                    <w:rPr>
                      <w:rFonts w:ascii="Arial Narrow" w:hAnsi="Arial Narrow" w:cs="Arial"/>
                      <w:sz w:val="22"/>
                      <w:szCs w:val="22"/>
                    </w:rPr>
                    <w:br/>
                    <w:t>SINDICATO DOS TRABALHADORES NA IND COST MOB GUARAPUAVA, CNPJ n. 75.643.619/0001-13, neste ato representado(a) por seu Presidente, Sr(a). SIRLEI CESAR DE OLIVEIRA;</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INDUSTRIAS DA CONSTRUCAO E DO MOBILIARIO DE IRATI, CNPJ n. 03.749.691/0001-19, neste ato representado(a) por seu Presidente, Sr(a). MARCOS ALEXANDRE BATISTA;</w:t>
                  </w:r>
                  <w:r w:rsidRPr="00E42C29">
                    <w:rPr>
                      <w:rFonts w:ascii="Arial Narrow" w:hAnsi="Arial Narrow" w:cs="Arial"/>
                      <w:sz w:val="22"/>
                      <w:szCs w:val="22"/>
                    </w:rPr>
                    <w:br/>
                    <w:t> </w:t>
                  </w:r>
                  <w:r w:rsidRPr="00E42C29">
                    <w:rPr>
                      <w:rFonts w:ascii="Arial Narrow" w:hAnsi="Arial Narrow" w:cs="Arial"/>
                      <w:sz w:val="22"/>
                      <w:szCs w:val="22"/>
                    </w:rPr>
                    <w:br/>
                    <w:t>SIN TRAB NA IND DA CONST E DO MOB JATAIZINHO E IBIPORA, CNPJ n. 80.921.513/0001-74, neste ato representado(a) por seu Presidente, Sr(a). RICARDO VIEIRA;</w:t>
                  </w:r>
                  <w:r w:rsidRPr="00E42C29">
                    <w:rPr>
                      <w:rFonts w:ascii="Arial Narrow" w:hAnsi="Arial Narrow" w:cs="Arial"/>
                      <w:sz w:val="22"/>
                      <w:szCs w:val="22"/>
                    </w:rPr>
                    <w:br/>
                    <w:t> </w:t>
                  </w:r>
                  <w:r w:rsidRPr="00E42C29">
                    <w:rPr>
                      <w:rFonts w:ascii="Arial Narrow" w:hAnsi="Arial Narrow" w:cs="Arial"/>
                      <w:sz w:val="22"/>
                      <w:szCs w:val="22"/>
                    </w:rPr>
                    <w:br/>
                    <w:t>SIND DOS TRAB NAS IND DA CONSTRUCAO E MOBIL DE LONDRINA, CNPJ n. 78.635.885/0001-92, neste ato representado(a) por seu Presidente, Sr(a). DENILSON PESTANA DA COSTA;</w:t>
                  </w:r>
                  <w:r w:rsidRPr="00E42C29">
                    <w:rPr>
                      <w:rFonts w:ascii="Arial Narrow" w:hAnsi="Arial Narrow" w:cs="Arial"/>
                      <w:sz w:val="22"/>
                      <w:szCs w:val="22"/>
                    </w:rPr>
                    <w:br/>
                    <w:t> </w:t>
                  </w:r>
                  <w:r w:rsidRPr="00E42C29">
                    <w:rPr>
                      <w:rFonts w:ascii="Arial Narrow" w:hAnsi="Arial Narrow" w:cs="Arial"/>
                      <w:sz w:val="22"/>
                      <w:szCs w:val="22"/>
                    </w:rPr>
                    <w:br/>
                    <w:t>SIND. DOS TRAB. NA IND. DA CONST. E DO MOB. DE MAL. CDO. RONDON E REGIAO, CNPJ n. 77.804.961/0001-83, neste ato representado(a) por seu Presidente, Sr(a). LOTARIO CLAAS;</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INDUSTRIAS DA CONSTRUCAO E DO MOBILIARIO DE MARINGA, CNPJ n. 79.147.005/0001-00, neste ato representado(a) por seu Presidente, Sr(a). JORGE MORAES;</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INDUSTRIAS DA CONSTRUCAO E DO MOBILIARIO DE MEDIANEIRA, CNPJ n. 77.817.336/0001-76, neste ato representado(a) por seu Presidente, Sr(a). DIONE RIBAS DOS SANTOS;</w:t>
                  </w:r>
                  <w:r w:rsidRPr="00E42C29">
                    <w:rPr>
                      <w:rFonts w:ascii="Arial Narrow" w:hAnsi="Arial Narrow" w:cs="Arial"/>
                      <w:sz w:val="22"/>
                      <w:szCs w:val="22"/>
                    </w:rPr>
                    <w:br/>
                    <w:t> </w:t>
                  </w:r>
                  <w:r w:rsidRPr="00E42C29">
                    <w:rPr>
                      <w:rFonts w:ascii="Arial Narrow" w:hAnsi="Arial Narrow" w:cs="Arial"/>
                      <w:sz w:val="22"/>
                      <w:szCs w:val="22"/>
                    </w:rPr>
                    <w:br/>
                    <w:t>SINDICATO DOS TRAB NA IND DA CONT DO MOB DE PARANAGUA, CNPJ n. 78.179.009/0001-07, neste ato representado(a) por seu Presidente, Sr(a). JOSE AVIDO PACHECO;</w:t>
                  </w:r>
                  <w:r w:rsidRPr="00E42C29">
                    <w:rPr>
                      <w:rFonts w:ascii="Arial Narrow" w:hAnsi="Arial Narrow" w:cs="Arial"/>
                      <w:sz w:val="22"/>
                      <w:szCs w:val="22"/>
                    </w:rPr>
                    <w:br/>
                    <w:t> </w:t>
                  </w:r>
                  <w:r w:rsidRPr="00E42C29">
                    <w:rPr>
                      <w:rFonts w:ascii="Arial Narrow" w:hAnsi="Arial Narrow" w:cs="Arial"/>
                      <w:sz w:val="22"/>
                      <w:szCs w:val="22"/>
                    </w:rPr>
                    <w:br/>
                    <w:t>SIND DOS TRAB NA IND DA CONST E DO MOB DE PARANAVAI, CNPJ n. 77.188.571/0001-26, neste ato representado(a) por seu Presidente, Sr(a). RENALDIM BARBOZA PEREIRA;</w:t>
                  </w:r>
                  <w:r w:rsidRPr="00E42C29">
                    <w:rPr>
                      <w:rFonts w:ascii="Arial Narrow" w:hAnsi="Arial Narrow" w:cs="Arial"/>
                      <w:sz w:val="22"/>
                      <w:szCs w:val="22"/>
                    </w:rPr>
                    <w:br/>
                  </w:r>
                  <w:r w:rsidRPr="00E42C29">
                    <w:rPr>
                      <w:rFonts w:ascii="Arial Narrow" w:hAnsi="Arial Narrow" w:cs="Arial"/>
                      <w:sz w:val="22"/>
                      <w:szCs w:val="22"/>
                    </w:rPr>
                    <w:lastRenderedPageBreak/>
                    <w:t> </w:t>
                  </w:r>
                  <w:r w:rsidRPr="00E42C29">
                    <w:rPr>
                      <w:rFonts w:ascii="Arial Narrow" w:hAnsi="Arial Narrow" w:cs="Arial"/>
                      <w:sz w:val="22"/>
                      <w:szCs w:val="22"/>
                    </w:rPr>
                    <w:br/>
                    <w:t>SIND DOS TRAB NAS IND DA CONST E DO MOB DE PATO BRANCO, CNPJ n. 80.872.153/0001-68, neste ato representado(a) por seu Presidente, Sr(a). LEANDRO DE FREITAS;</w:t>
                  </w:r>
                  <w:r w:rsidRPr="00E42C29">
                    <w:rPr>
                      <w:rFonts w:ascii="Arial Narrow" w:hAnsi="Arial Narrow" w:cs="Arial"/>
                      <w:sz w:val="22"/>
                      <w:szCs w:val="22"/>
                    </w:rPr>
                    <w:br/>
                    <w:t> </w:t>
                  </w:r>
                  <w:r w:rsidRPr="00E42C29">
                    <w:rPr>
                      <w:rFonts w:ascii="Arial Narrow" w:hAnsi="Arial Narrow" w:cs="Arial"/>
                      <w:sz w:val="22"/>
                      <w:szCs w:val="22"/>
                    </w:rPr>
                    <w:br/>
                    <w:t>SIND DOS TRABALHADORES NA IND CONST DE PONTA GROSSA, CNPJ n. 77.025.575/0001-93, neste ato representado(a) por seu Presidente, Sr(a). ADEMIR DIAS;</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 DA CONSTRUCAO E DO MOBILIARIO DE TELEMACO BORBA, CNPJ n. 03.653.187/0001-10, neste ato representado(a) por seu Presidente, Sr(a). CELSO DOMINGUES LOPES;</w:t>
                  </w:r>
                  <w:r w:rsidRPr="00E42C29">
                    <w:rPr>
                      <w:rFonts w:ascii="Arial Narrow" w:hAnsi="Arial Narrow" w:cs="Arial"/>
                      <w:sz w:val="22"/>
                      <w:szCs w:val="22"/>
                    </w:rPr>
                    <w:br/>
                    <w:t> </w:t>
                  </w:r>
                  <w:r w:rsidRPr="00E42C29">
                    <w:rPr>
                      <w:rFonts w:ascii="Arial Narrow" w:hAnsi="Arial Narrow" w:cs="Arial"/>
                      <w:sz w:val="22"/>
                      <w:szCs w:val="22"/>
                    </w:rPr>
                    <w:br/>
                    <w:t>SINDICATO DOS TRAB NA IND DA CONST MOB DE TOO E REGIAO, CNPJ n. 78.684.560/0001-08, neste ato representado(a) por seu Presidente, Sr(a). ADEMIR FOGACA;</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INDUSTRIAS DA CONSTRUCAO E DO MOBILIARIO DE UBIRATA, CNPJ n. 78.681.483/0001-24, neste ato representado(a) por seu Presidente, Sr(a). ISMAEL SILVA DA CRUZ;</w:t>
                  </w:r>
                  <w:r w:rsidRPr="00E42C29">
                    <w:rPr>
                      <w:rFonts w:ascii="Arial Narrow" w:hAnsi="Arial Narrow" w:cs="Arial"/>
                      <w:sz w:val="22"/>
                      <w:szCs w:val="22"/>
                    </w:rPr>
                    <w:br/>
                    <w:t> </w:t>
                  </w:r>
                  <w:r w:rsidRPr="00E42C29">
                    <w:rPr>
                      <w:rFonts w:ascii="Arial Narrow" w:hAnsi="Arial Narrow" w:cs="Arial"/>
                      <w:sz w:val="22"/>
                      <w:szCs w:val="22"/>
                    </w:rPr>
                    <w:br/>
                    <w:t>SIND DOS TRAB NAS INDUST DA CONST E DO MOB DE UMUARAMA, CNPJ n. 76.724.780/0001-84, neste ato representado(a) por seu Presidente, Sr(a). MARCOS ANTONIO BERALDO;</w:t>
                  </w:r>
                  <w:r w:rsidRPr="00E42C29">
                    <w:rPr>
                      <w:rFonts w:ascii="Arial Narrow" w:hAnsi="Arial Narrow" w:cs="Arial"/>
                      <w:sz w:val="22"/>
                      <w:szCs w:val="22"/>
                    </w:rPr>
                    <w:br/>
                    <w:t> </w:t>
                  </w:r>
                  <w:r w:rsidRPr="00E42C29">
                    <w:rPr>
                      <w:rFonts w:ascii="Arial Narrow" w:hAnsi="Arial Narrow" w:cs="Arial"/>
                      <w:sz w:val="22"/>
                      <w:szCs w:val="22"/>
                    </w:rPr>
                    <w:br/>
                    <w:t>SIN TRAB INDS CONS MOBILIARIO DE UNIAO DA VITORIA, CNPJ n. 81.646.564/0001-06, neste ato representado(a) por seu Presidente, Sr(a). JOSE ORLANDO DOS SANTOS;</w:t>
                  </w:r>
                  <w:r w:rsidRPr="00E42C29">
                    <w:rPr>
                      <w:rFonts w:ascii="Arial Narrow" w:hAnsi="Arial Narrow" w:cs="Arial"/>
                      <w:sz w:val="22"/>
                      <w:szCs w:val="22"/>
                    </w:rPr>
                    <w:br/>
                    <w:t> </w:t>
                  </w:r>
                  <w:r w:rsidRPr="00E42C29">
                    <w:rPr>
                      <w:rFonts w:ascii="Arial Narrow" w:hAnsi="Arial Narrow" w:cs="Arial"/>
                      <w:sz w:val="22"/>
                      <w:szCs w:val="22"/>
                    </w:rPr>
                    <w:br/>
                    <w:t>SINDICATO DOS TRABALHADORES NAS INDUSTRIAS DE MARMORES E GRANITOS DE CURITIBA E REGIAO METROPOLITANA, CNPJ n. 74.174.012/0001-79, neste ato representado(a) por seu Presidente, Sr(a). ILSON KONDRATOSKI;</w:t>
                  </w:r>
                  <w:r w:rsidRPr="00E42C29">
                    <w:rPr>
                      <w:rFonts w:ascii="Arial Narrow" w:hAnsi="Arial Narrow" w:cs="Arial"/>
                      <w:sz w:val="22"/>
                      <w:szCs w:val="22"/>
                    </w:rPr>
                    <w:br/>
                    <w:t> </w:t>
                  </w:r>
                  <w:r w:rsidRPr="00E42C29">
                    <w:rPr>
                      <w:rFonts w:ascii="Arial Narrow" w:hAnsi="Arial Narrow" w:cs="Arial"/>
                      <w:sz w:val="22"/>
                      <w:szCs w:val="22"/>
                    </w:rPr>
                    <w:br/>
                    <w:t xml:space="preserve">E </w:t>
                  </w:r>
                  <w:r w:rsidRPr="00E42C29">
                    <w:rPr>
                      <w:rFonts w:ascii="Arial Narrow" w:hAnsi="Arial Narrow" w:cs="Arial"/>
                      <w:sz w:val="22"/>
                      <w:szCs w:val="22"/>
                    </w:rPr>
                    <w:br/>
                  </w:r>
                  <w:r w:rsidRPr="00E42C29">
                    <w:rPr>
                      <w:rFonts w:ascii="Arial Narrow" w:hAnsi="Arial Narrow" w:cs="Arial"/>
                      <w:sz w:val="22"/>
                      <w:szCs w:val="22"/>
                    </w:rPr>
                    <w:br/>
                    <w:t>SINDICATO DA IND DE MARMORES E GRANITOS DO EST DO PR, CNPJ n. 68.649.847/0001-35, neste ato representado(a) por seu Presidente, Sr(a). JOSE GEORGEVAN GOMES DE ARAUJO;</w:t>
                  </w:r>
                  <w:r w:rsidRPr="00E42C29">
                    <w:rPr>
                      <w:rFonts w:ascii="Arial Narrow" w:hAnsi="Arial Narrow" w:cs="Arial"/>
                      <w:sz w:val="22"/>
                      <w:szCs w:val="22"/>
                    </w:rPr>
                    <w:br/>
                    <w:t> </w:t>
                  </w:r>
                  <w:r w:rsidRPr="00E42C29">
                    <w:rPr>
                      <w:rFonts w:ascii="Arial Narrow" w:hAnsi="Arial Narrow" w:cs="Arial"/>
                      <w:sz w:val="22"/>
                      <w:szCs w:val="22"/>
                    </w:rPr>
                    <w:br/>
                    <w:t xml:space="preserve">celebram a presente CONVENÇÃO COLETIVA DE TRABALHO, estipulando as condições de trabalho previstas nas cláusulas seguintes: </w:t>
                  </w:r>
                  <w:r w:rsidRPr="00E42C29">
                    <w:rPr>
                      <w:rFonts w:ascii="Arial Narrow" w:hAnsi="Arial Narrow" w:cs="Arial"/>
                      <w:sz w:val="22"/>
                      <w:szCs w:val="22"/>
                    </w:rPr>
                    <w:br/>
                  </w:r>
                  <w:r w:rsidRPr="00E42C29">
                    <w:rPr>
                      <w:rFonts w:ascii="Arial Narrow" w:hAnsi="Arial Narrow" w:cs="Arial"/>
                      <w:sz w:val="22"/>
                      <w:szCs w:val="22"/>
                    </w:rPr>
                    <w:br/>
                  </w:r>
                  <w:r w:rsidRPr="00E42C29">
                    <w:rPr>
                      <w:rFonts w:ascii="Arial Narrow" w:hAnsi="Arial Narrow" w:cs="Arial"/>
                      <w:b/>
                      <w:bCs/>
                      <w:sz w:val="22"/>
                      <w:szCs w:val="22"/>
                    </w:rPr>
                    <w:t xml:space="preserve">CLÁUSULA PRIMEIRA - VIGÊNCIA E DATA-BASE </w:t>
                  </w:r>
                  <w:r w:rsidRPr="00E42C29">
                    <w:rPr>
                      <w:rFonts w:ascii="Arial Narrow" w:hAnsi="Arial Narrow" w:cs="Arial"/>
                      <w:b/>
                      <w:bCs/>
                      <w:sz w:val="22"/>
                      <w:szCs w:val="22"/>
                    </w:rPr>
                    <w:br/>
                  </w:r>
                  <w:r w:rsidRPr="00E42C29">
                    <w:rPr>
                      <w:rFonts w:ascii="Arial Narrow" w:hAnsi="Arial Narrow" w:cs="Arial"/>
                      <w:sz w:val="22"/>
                      <w:szCs w:val="22"/>
                    </w:rPr>
                    <w:br/>
                    <w:t xml:space="preserve">As partes fixam a vigência da presente Convenção Coletiva de Trabalho no período de 01º de junho de 2020 a 31 de maio de 2021 e a data-base da categoria em 01º de junho. </w:t>
                  </w:r>
                  <w:r w:rsidRPr="00E42C29">
                    <w:rPr>
                      <w:rFonts w:ascii="Arial Narrow" w:hAnsi="Arial Narrow" w:cs="Arial"/>
                      <w:sz w:val="22"/>
                      <w:szCs w:val="22"/>
                    </w:rPr>
                    <w:br/>
                  </w:r>
                  <w:r w:rsidRPr="00E42C29">
                    <w:rPr>
                      <w:rFonts w:ascii="Arial Narrow" w:hAnsi="Arial Narrow" w:cs="Arial"/>
                      <w:sz w:val="22"/>
                      <w:szCs w:val="22"/>
                    </w:rPr>
                    <w:br/>
                  </w:r>
                  <w:r w:rsidRPr="00E42C29">
                    <w:rPr>
                      <w:rFonts w:ascii="Arial Narrow" w:hAnsi="Arial Narrow" w:cs="Arial"/>
                      <w:sz w:val="22"/>
                      <w:szCs w:val="22"/>
                    </w:rPr>
                    <w:br/>
                  </w:r>
                  <w:r w:rsidRPr="00E42C29">
                    <w:rPr>
                      <w:rFonts w:ascii="Arial Narrow" w:hAnsi="Arial Narrow" w:cs="Arial"/>
                      <w:b/>
                      <w:bCs/>
                      <w:sz w:val="22"/>
                      <w:szCs w:val="22"/>
                    </w:rPr>
                    <w:t xml:space="preserve">CLÁUSULA SEGUNDA - ABRANGÊNCIA </w:t>
                  </w:r>
                  <w:r w:rsidRPr="00E42C29">
                    <w:rPr>
                      <w:rFonts w:ascii="Arial Narrow" w:hAnsi="Arial Narrow" w:cs="Arial"/>
                      <w:b/>
                      <w:bCs/>
                      <w:sz w:val="22"/>
                      <w:szCs w:val="22"/>
                    </w:rPr>
                    <w:br/>
                  </w:r>
                  <w:r w:rsidRPr="00E42C29">
                    <w:rPr>
                      <w:rFonts w:ascii="Arial Narrow" w:hAnsi="Arial Narrow" w:cs="Arial"/>
                      <w:sz w:val="22"/>
                      <w:szCs w:val="22"/>
                    </w:rPr>
                    <w:br/>
                    <w:t xml:space="preserve">A presente Convenção Coletiva de Trabalho abrangerá a(s) categoria(s) </w:t>
                  </w:r>
                  <w:r w:rsidRPr="00E42C29">
                    <w:rPr>
                      <w:rFonts w:ascii="Arial Narrow" w:hAnsi="Arial Narrow" w:cs="Arial"/>
                      <w:b/>
                      <w:bCs/>
                      <w:sz w:val="22"/>
                      <w:szCs w:val="22"/>
                    </w:rPr>
                    <w:t>dos Trabalhadores nas Indústrias de Mármores e Granitos</w:t>
                  </w:r>
                  <w:r w:rsidRPr="00E42C29">
                    <w:rPr>
                      <w:rFonts w:ascii="Arial Narrow" w:hAnsi="Arial Narrow" w:cs="Arial"/>
                      <w:sz w:val="22"/>
                      <w:szCs w:val="22"/>
                    </w:rPr>
                    <w:t xml:space="preserve">, com abrangência territorial em </w:t>
                  </w:r>
                  <w:r w:rsidRPr="00E42C29">
                    <w:rPr>
                      <w:rFonts w:ascii="Arial Narrow" w:hAnsi="Arial Narrow" w:cs="Arial"/>
                      <w:b/>
                      <w:bCs/>
                      <w:sz w:val="22"/>
                      <w:szCs w:val="22"/>
                    </w:rPr>
                    <w:t>PR</w:t>
                  </w:r>
                  <w:r w:rsidRPr="00E42C29">
                    <w:rPr>
                      <w:rFonts w:ascii="Arial Narrow" w:hAnsi="Arial Narrow" w:cs="Arial"/>
                      <w:sz w:val="22"/>
                      <w:szCs w:val="22"/>
                    </w:rPr>
                    <w:t xml:space="preserve">. </w:t>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Salários, Reajustes e Pagamento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Piso Salarial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TERCEIRA - PISOS SALARIAIS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rPr>
                      <w:rFonts w:ascii="Arial Narrow" w:hAnsi="Arial Narrow" w:cs="Arial"/>
                      <w:sz w:val="22"/>
                      <w:szCs w:val="22"/>
                    </w:rPr>
                  </w:pPr>
                  <w:r w:rsidRPr="00E42C29">
                    <w:rPr>
                      <w:rStyle w:val="Forte"/>
                      <w:rFonts w:ascii="Arial Narrow" w:hAnsi="Arial Narrow" w:cs="Arial"/>
                      <w:sz w:val="22"/>
                      <w:szCs w:val="22"/>
                      <w:u w:val="single"/>
                    </w:rPr>
                    <w:t>A partir de 1º de junho de 2020:</w:t>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lastRenderedPageBreak/>
                    <w:t> </w:t>
                  </w:r>
                </w:p>
                <w:tbl>
                  <w:tblPr>
                    <w:tblW w:w="678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30"/>
                    <w:gridCol w:w="2550"/>
                  </w:tblGrid>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   </w:t>
                        </w:r>
                        <w:r w:rsidRPr="00E42C29">
                          <w:rPr>
                            <w:rStyle w:val="Forte"/>
                            <w:rFonts w:ascii="Arial Narrow" w:hAnsi="Arial Narrow"/>
                            <w:sz w:val="22"/>
                            <w:szCs w:val="22"/>
                          </w:rPr>
                          <w:t>CATEGORIA</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VALOR HORA</w:t>
                        </w:r>
                      </w:p>
                    </w:tc>
                  </w:tr>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AJUDANTE GERAL</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R$ 6,76</w:t>
                        </w:r>
                      </w:p>
                    </w:tc>
                  </w:tr>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SERVENTE</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R$ 8,18</w:t>
                        </w:r>
                      </w:p>
                    </w:tc>
                  </w:tr>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MEIO-PROFISSIONAL</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R$ 8,71</w:t>
                        </w:r>
                      </w:p>
                    </w:tc>
                  </w:tr>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PROFISSIONAL</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R$ 10,93</w:t>
                        </w:r>
                      </w:p>
                    </w:tc>
                  </w:tr>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ENCARREGADO DE SETOR</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R$ 11,98</w:t>
                        </w:r>
                      </w:p>
                    </w:tc>
                  </w:tr>
                  <w:tr w:rsidR="0046450C" w:rsidRPr="00E42C29">
                    <w:trPr>
                      <w:tblCellSpacing w:w="0" w:type="dxa"/>
                    </w:trPr>
                    <w:tc>
                      <w:tcPr>
                        <w:tcW w:w="423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ENCARREGADO GERAL               </w:t>
                        </w:r>
                      </w:p>
                    </w:tc>
                    <w:tc>
                      <w:tcPr>
                        <w:tcW w:w="255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jc w:val="center"/>
                          <w:rPr>
                            <w:rFonts w:ascii="Arial Narrow" w:hAnsi="Arial Narrow"/>
                            <w:sz w:val="22"/>
                            <w:szCs w:val="22"/>
                          </w:rPr>
                        </w:pPr>
                        <w:r w:rsidRPr="00E42C29">
                          <w:rPr>
                            <w:rStyle w:val="Forte"/>
                            <w:rFonts w:ascii="Arial Narrow" w:hAnsi="Arial Narrow"/>
                            <w:sz w:val="22"/>
                            <w:szCs w:val="22"/>
                          </w:rPr>
                          <w:t>R$ 15,54</w:t>
                        </w:r>
                      </w:p>
                    </w:tc>
                  </w:tr>
                </w:tbl>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Primeiro: PISO SALARIAL MÍNIMO – AJUDANTE GERAL</w:t>
                  </w:r>
                  <w:r w:rsidRPr="00E42C29">
                    <w:rPr>
                      <w:rFonts w:ascii="Arial Narrow" w:hAnsi="Arial Narrow" w:cs="Arial"/>
                      <w:sz w:val="22"/>
                      <w:szCs w:val="22"/>
                    </w:rPr>
                    <w:t>: Durante a vigência deste instrumento coletivo de trabalho, fica estabelecido que o Ajudante Geral não poderá receber salário inferior ao Piso Regional do Estado do Paraná, estabelecido para o GRUPO III (correspondentes aos Grandes Grupos 7 e 8 da Classificação Brasileira de Ocupações - Trabalhadores da Produção de Bens e Serviços Industriais), ou seja, deverá ser corrigido de acordo o artigo 2º da Lei nº 18.766/2016.</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Segundo: </w:t>
                  </w:r>
                  <w:r w:rsidRPr="00E42C29">
                    <w:rPr>
                      <w:rFonts w:ascii="Arial Narrow" w:hAnsi="Arial Narrow" w:cs="Arial"/>
                      <w:sz w:val="22"/>
                      <w:szCs w:val="22"/>
                    </w:rPr>
                    <w:t>Face à assinatura do presente instrumento ter ocorrido após o pagamento dos pisos dos meses de junho, julho e agosto de 2020, acordam as partes que eventuais diferenças entre os valores pagos e os valores ora acordados, poderão ser pagas aos trabalhadores, através de folha complementar, juntamente com o pagamento dos salários de setembro de 2020.</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Terceiro: </w:t>
                  </w:r>
                  <w:r w:rsidRPr="00E42C29">
                    <w:rPr>
                      <w:rFonts w:ascii="Arial Narrow" w:hAnsi="Arial Narrow" w:cs="Arial"/>
                      <w:sz w:val="22"/>
                      <w:szCs w:val="22"/>
                    </w:rPr>
                    <w:t>Os trabalhadores que foram desligados a partir de 1º de junho de 2020, também terão direito às diferenças acima, que serão pagas de uma só vez.</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Reajustes/Correções Salariais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QUARTA - REAJUSTE SALARIAL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A partir de 1º de junho de 2020, as empresas representadas pelo Sindicato patronal reajustarão os salários de seus empregados mediante a aplicação de </w:t>
                  </w:r>
                  <w:r w:rsidRPr="00E42C29">
                    <w:rPr>
                      <w:rStyle w:val="Forte"/>
                      <w:rFonts w:ascii="Arial Narrow" w:hAnsi="Arial Narrow" w:cs="Arial"/>
                      <w:sz w:val="22"/>
                      <w:szCs w:val="22"/>
                    </w:rPr>
                    <w:t>2,35% (dois vírgula trinta e cinco por cento)</w:t>
                  </w:r>
                  <w:r w:rsidRPr="00E42C29">
                    <w:rPr>
                      <w:rFonts w:ascii="Arial Narrow" w:hAnsi="Arial Narrow" w:cs="Arial"/>
                      <w:sz w:val="22"/>
                      <w:szCs w:val="22"/>
                    </w:rPr>
                    <w:t xml:space="preserve"> sobre os salários vigentes em 1º de maio de 2020, já reajustados de acordo com o instrumento normativo anterior. </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Primeiro: </w:t>
                  </w:r>
                  <w:r w:rsidRPr="00E42C29">
                    <w:rPr>
                      <w:rFonts w:ascii="Arial Narrow" w:hAnsi="Arial Narrow" w:cs="Arial"/>
                      <w:sz w:val="22"/>
                      <w:szCs w:val="22"/>
                    </w:rPr>
                    <w:t>Ficam compensadas todas as antecipações salariais espontâneas e compulsórias havidas no período de 01/06/2019 a 31/05/2020, ressalvados, porém, os aumentos decorrentes de promoção, implemento de idade, equiparação, término de aprendizagem e aumento real.</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Segundo: </w:t>
                  </w:r>
                  <w:r w:rsidRPr="00E42C29">
                    <w:rPr>
                      <w:rFonts w:ascii="Arial Narrow" w:hAnsi="Arial Narrow" w:cs="Arial"/>
                      <w:sz w:val="22"/>
                      <w:szCs w:val="22"/>
                    </w:rPr>
                    <w:t>Para os empregados admitidos ou empresas constituídas após a data-base, o reajuste salarial obedecerá as seguintes condições: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II - sobre os salários de admissão dos empregados em funções com paradigma será aplicado o mesmo critério concedido a este, na forma do -caput- desta cláusula, desde que não ultrapasse o menor salário da mesma função;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II - sobre os salários de admissão dos empregados em funções sem paradigma deverá ser aplicado idêntico critério do -caput- desta cláusula, tendo como base de cálculo, no entanto, o primeiro mês trabalhado.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Terceiro: </w:t>
                  </w:r>
                  <w:r w:rsidRPr="00E42C29">
                    <w:rPr>
                      <w:rFonts w:ascii="Arial Narrow" w:hAnsi="Arial Narrow" w:cs="Arial"/>
                      <w:sz w:val="22"/>
                      <w:szCs w:val="22"/>
                    </w:rPr>
                    <w:t>Face à assinatura do presente instrumento ter ocorrido após o pagamento dos salários dos meses de junho, julho e agosto de 2020, acordam as partes que eventuais diferenças entre os valores pagos e os valores ora acordados, poderão ser pagas aos trabalhadores, através de folha complementar, juntamente com o pagamento dos salários de setembro de 2020.</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Pagamento de Salário </w:t>
                  </w:r>
                  <w:r w:rsidRPr="00E42C29">
                    <w:rPr>
                      <w:rFonts w:ascii="Arial Narrow" w:eastAsia="Times New Roman" w:hAnsi="Arial Narrow" w:cs="Arial Narrow"/>
                      <w:b/>
                      <w:bCs/>
                      <w:sz w:val="22"/>
                      <w:szCs w:val="22"/>
                    </w:rPr>
                    <w:t></w:t>
                  </w:r>
                  <w:r w:rsidRPr="00E42C29">
                    <w:rPr>
                      <w:rFonts w:ascii="Arial Narrow" w:eastAsia="Times New Roman" w:hAnsi="Arial Narrow" w:cs="Arial"/>
                      <w:b/>
                      <w:bCs/>
                      <w:sz w:val="22"/>
                      <w:szCs w:val="22"/>
                    </w:rPr>
                    <w:t xml:space="preserve"> Formas e Prazos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r>
                  <w:r w:rsidRPr="00E42C29">
                    <w:rPr>
                      <w:rFonts w:ascii="Arial Narrow" w:eastAsia="Times New Roman" w:hAnsi="Arial Narrow" w:cs="Arial"/>
                      <w:b/>
                      <w:bCs/>
                      <w:sz w:val="22"/>
                      <w:szCs w:val="22"/>
                    </w:rPr>
                    <w:lastRenderedPageBreak/>
                    <w:t xml:space="preserve">CLÁUSULA QUINTA - PAGAMENTO DE SALÁRIOS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O pagamento de salários será efetuado antes do término da jornada de trabalho, quando consistir em dinheiro ou cheque-salário. Quando o mesmo ocorrer com cheque da empresa, deverá ser feito das 7:00 às 11:00 horas, de segunda a sexta-feira.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w:t>
                  </w:r>
                  <w:r w:rsidRPr="00E42C29">
                    <w:rPr>
                      <w:rFonts w:ascii="Arial Narrow" w:hAnsi="Arial Narrow" w:cs="Arial"/>
                      <w:sz w:val="22"/>
                      <w:szCs w:val="22"/>
                    </w:rPr>
                    <w:t xml:space="preserve"> </w:t>
                  </w:r>
                  <w:r w:rsidRPr="00E42C29">
                    <w:rPr>
                      <w:rStyle w:val="Forte"/>
                      <w:rFonts w:ascii="Arial Narrow" w:hAnsi="Arial Narrow" w:cs="Arial"/>
                      <w:sz w:val="22"/>
                      <w:szCs w:val="22"/>
                    </w:rPr>
                    <w:t>Primeiro</w:t>
                  </w:r>
                  <w:r w:rsidRPr="00E42C29">
                    <w:rPr>
                      <w:rFonts w:ascii="Arial Narrow" w:hAnsi="Arial Narrow" w:cs="Arial"/>
                      <w:sz w:val="22"/>
                      <w:szCs w:val="22"/>
                    </w:rPr>
                    <w:t>: A empresa que estiver impossibilitada de pagar os salários na data prevista em lei deverá acordar com o Sindicato  Obreiro uma nova data para o pagamento. Caso não a cumpra, estabelece-se uma multa a favor do empregado de 0,3% (zero virgula três por cento) ao dia de atraso em relação à data acordada, sobre o saldo salarial, até o limite de 9% (nove por cento), salvo nova negociação.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w:t>
                  </w:r>
                  <w:r w:rsidRPr="00E42C29">
                    <w:rPr>
                      <w:rFonts w:ascii="Arial Narrow" w:hAnsi="Arial Narrow" w:cs="Arial"/>
                      <w:sz w:val="22"/>
                      <w:szCs w:val="22"/>
                    </w:rPr>
                    <w:t xml:space="preserve"> </w:t>
                  </w:r>
                  <w:r w:rsidRPr="00E42C29">
                    <w:rPr>
                      <w:rStyle w:val="Forte"/>
                      <w:rFonts w:ascii="Arial Narrow" w:hAnsi="Arial Narrow" w:cs="Arial"/>
                      <w:sz w:val="22"/>
                      <w:szCs w:val="22"/>
                    </w:rPr>
                    <w:t>Segundo</w:t>
                  </w:r>
                  <w:r w:rsidRPr="00E42C29">
                    <w:rPr>
                      <w:rFonts w:ascii="Arial Narrow" w:hAnsi="Arial Narrow" w:cs="Arial"/>
                      <w:sz w:val="22"/>
                      <w:szCs w:val="22"/>
                    </w:rPr>
                    <w:t>: Caso a empresa não efetue o pagamento em 30 (trinta) dias, a Entidade Patronal juntamente com o Sindicato  Profissional da base territorial, denunciarão o ocorrido ao Ministério do Trabalho e à Procuradoria Regional do Trabalho.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Terceiro</w:t>
                  </w:r>
                  <w:r w:rsidRPr="00E42C29">
                    <w:rPr>
                      <w:rFonts w:ascii="Arial Narrow" w:hAnsi="Arial Narrow" w:cs="Arial"/>
                      <w:sz w:val="22"/>
                      <w:szCs w:val="22"/>
                    </w:rPr>
                    <w:t>: O pagamento de salário ao empregado não alfabetizado deverá ser efetuado na presença de 2 (duas) testemunhas, podendo ser uma do setor administrativo e outra dos trabalhadores.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Quarto: </w:t>
                  </w:r>
                  <w:r w:rsidRPr="00E42C29">
                    <w:rPr>
                      <w:rFonts w:ascii="Arial Narrow" w:hAnsi="Arial Narrow" w:cs="Arial"/>
                      <w:sz w:val="22"/>
                      <w:szCs w:val="22"/>
                    </w:rPr>
                    <w:t>Faculta-se à empresa optar pelo pagamento do 13º salário em até 12 parcelas, desde que garantido ao empregado o recebimento do mesmo valor nominal a que teria direito caso recebesse em dezembro.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normas referentes a salários, reajustes, pagamentos e critérios para cálculo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SEXTA - ADIANTAMENTO SALARIAL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As empresas concederão aos seus empregados, que assim optarem, adiantamento de salários, em dinheiro, depósito bancário, transferência ou cartão de antecipação salarial, nas seguintes condições: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w:t>
                  </w:r>
                  <w:r w:rsidRPr="00E42C29">
                    <w:rPr>
                      <w:rFonts w:ascii="Arial Narrow" w:hAnsi="Arial Narrow" w:cs="Arial"/>
                      <w:sz w:val="22"/>
                      <w:szCs w:val="22"/>
                    </w:rPr>
                    <w:t> </w:t>
                  </w:r>
                  <w:r w:rsidRPr="00E42C29">
                    <w:rPr>
                      <w:rStyle w:val="Forte"/>
                      <w:rFonts w:ascii="Arial Narrow" w:hAnsi="Arial Narrow" w:cs="Arial"/>
                      <w:sz w:val="22"/>
                      <w:szCs w:val="22"/>
                    </w:rPr>
                    <w:t>-</w:t>
                  </w:r>
                  <w:r w:rsidRPr="00E42C29">
                    <w:rPr>
                      <w:rFonts w:ascii="Arial Narrow" w:hAnsi="Arial Narrow" w:cs="Arial"/>
                      <w:sz w:val="22"/>
                      <w:szCs w:val="22"/>
                    </w:rPr>
                    <w:t> O adiantamento será, no mínimo, de 40% (quarenta por cento) do salário do mês vigente, desde que o empregado já tenha trabalhado, na quinzena, o período correspondente;</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b</w:t>
                  </w:r>
                  <w:r w:rsidRPr="00E42C29">
                    <w:rPr>
                      <w:rFonts w:ascii="Arial Narrow" w:hAnsi="Arial Narrow" w:cs="Arial"/>
                      <w:sz w:val="22"/>
                      <w:szCs w:val="22"/>
                    </w:rPr>
                    <w:t> </w:t>
                  </w:r>
                  <w:r w:rsidRPr="00E42C29">
                    <w:rPr>
                      <w:rStyle w:val="Forte"/>
                      <w:rFonts w:ascii="Arial Narrow" w:hAnsi="Arial Narrow" w:cs="Arial"/>
                      <w:sz w:val="22"/>
                      <w:szCs w:val="22"/>
                    </w:rPr>
                    <w:t>-</w:t>
                  </w:r>
                  <w:r w:rsidRPr="00E42C29">
                    <w:rPr>
                      <w:rFonts w:ascii="Arial Narrow" w:hAnsi="Arial Narrow" w:cs="Arial"/>
                      <w:sz w:val="22"/>
                      <w:szCs w:val="22"/>
                    </w:rPr>
                    <w:t> O pagamento deverá ser efetuado até o décimo quinto dia que anteceder o do pagamento normal.</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SÉTIMA - CLASSIFICAÇÃO PROFISSIONAL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Na classificação profissional desta convenção, considerar-se-ão, especificamente, três categorias profissionais e dois cargos de confiança, a saber:</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w:t>
                  </w:r>
                  <w:r w:rsidRPr="00E42C29">
                    <w:rPr>
                      <w:rFonts w:ascii="Arial Narrow" w:hAnsi="Arial Narrow" w:cs="Arial"/>
                      <w:sz w:val="22"/>
                      <w:szCs w:val="22"/>
                    </w:rPr>
                    <w:t> - </w:t>
                  </w:r>
                  <w:r w:rsidRPr="00E42C29">
                    <w:rPr>
                      <w:rStyle w:val="Forte"/>
                      <w:rFonts w:ascii="Arial Narrow" w:hAnsi="Arial Narrow" w:cs="Arial"/>
                      <w:sz w:val="22"/>
                      <w:szCs w:val="22"/>
                    </w:rPr>
                    <w:t xml:space="preserve">AJUDANTE GERAL: </w:t>
                  </w:r>
                  <w:r w:rsidRPr="00E42C29">
                    <w:rPr>
                      <w:rFonts w:ascii="Arial Narrow" w:hAnsi="Arial Narrow" w:cs="Arial"/>
                      <w:sz w:val="22"/>
                      <w:szCs w:val="22"/>
                    </w:rPr>
                    <w:t>é todo o trabalhador iniciante na categoria, sem registro na CTPS em marmoraria, que não possuindo qualquer qualificação profissional, executa toda e qualquer tarefa.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b</w:t>
                  </w:r>
                  <w:r w:rsidRPr="00E42C29">
                    <w:rPr>
                      <w:rFonts w:ascii="Arial Narrow" w:hAnsi="Arial Narrow" w:cs="Arial"/>
                      <w:sz w:val="22"/>
                      <w:szCs w:val="22"/>
                    </w:rPr>
                    <w:t> - </w:t>
                  </w:r>
                  <w:r w:rsidRPr="00E42C29">
                    <w:rPr>
                      <w:rStyle w:val="Forte"/>
                      <w:rFonts w:ascii="Arial Narrow" w:hAnsi="Arial Narrow" w:cs="Arial"/>
                      <w:sz w:val="22"/>
                      <w:szCs w:val="22"/>
                    </w:rPr>
                    <w:t xml:space="preserve">SERVENTE: </w:t>
                  </w:r>
                  <w:r w:rsidRPr="00E42C29">
                    <w:rPr>
                      <w:rFonts w:ascii="Arial Narrow" w:hAnsi="Arial Narrow" w:cs="Arial"/>
                      <w:sz w:val="22"/>
                      <w:szCs w:val="22"/>
                    </w:rPr>
                    <w:t>é todo o trabalhador que, não possuindo qualquer qualificação profissional, executa toda e qualquer tarefa de ajuda aos demais profissionais.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c</w:t>
                  </w:r>
                  <w:r w:rsidRPr="00E42C29">
                    <w:rPr>
                      <w:rFonts w:ascii="Arial Narrow" w:hAnsi="Arial Narrow" w:cs="Arial"/>
                      <w:sz w:val="22"/>
                      <w:szCs w:val="22"/>
                    </w:rPr>
                    <w:t> </w:t>
                  </w:r>
                  <w:r w:rsidRPr="00E42C29">
                    <w:rPr>
                      <w:rStyle w:val="Forte"/>
                      <w:rFonts w:ascii="Arial Narrow" w:hAnsi="Arial Narrow" w:cs="Arial"/>
                      <w:sz w:val="22"/>
                      <w:szCs w:val="22"/>
                    </w:rPr>
                    <w:t>-</w:t>
                  </w:r>
                  <w:r w:rsidRPr="00E42C29">
                    <w:rPr>
                      <w:rFonts w:ascii="Arial Narrow" w:hAnsi="Arial Narrow" w:cs="Arial"/>
                      <w:sz w:val="22"/>
                      <w:szCs w:val="22"/>
                    </w:rPr>
                    <w:t> </w:t>
                  </w:r>
                  <w:r w:rsidRPr="00E42C29">
                    <w:rPr>
                      <w:rStyle w:val="Forte"/>
                      <w:rFonts w:ascii="Arial Narrow" w:hAnsi="Arial Narrow" w:cs="Arial"/>
                      <w:sz w:val="22"/>
                      <w:szCs w:val="22"/>
                    </w:rPr>
                    <w:t>MEIO-PROFISSIONAL:</w:t>
                  </w:r>
                  <w:r w:rsidRPr="00E42C29">
                    <w:rPr>
                      <w:rFonts w:ascii="Arial Narrow" w:hAnsi="Arial Narrow" w:cs="Arial"/>
                      <w:sz w:val="22"/>
                      <w:szCs w:val="22"/>
                    </w:rPr>
                    <w:t xml:space="preserve"> é todo o trabalhador que, embora com relativo conhecimento do ofício, não possui, ainda, a capacidade, a produtividade e o desembaraço do profissional, executando os serviços sob orientação e fiscalização deste, ou ainda, do encarregado, estando aí incluído os trabalhadores em escritórios, vigia e vendedor comissionado;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lastRenderedPageBreak/>
                    <w:t>d</w:t>
                  </w:r>
                  <w:r w:rsidRPr="00E42C29">
                    <w:rPr>
                      <w:rFonts w:ascii="Arial Narrow" w:hAnsi="Arial Narrow" w:cs="Arial"/>
                      <w:sz w:val="22"/>
                      <w:szCs w:val="22"/>
                    </w:rPr>
                    <w:t> </w:t>
                  </w:r>
                  <w:r w:rsidRPr="00E42C29">
                    <w:rPr>
                      <w:rStyle w:val="Forte"/>
                      <w:rFonts w:ascii="Arial Narrow" w:hAnsi="Arial Narrow" w:cs="Arial"/>
                      <w:sz w:val="22"/>
                      <w:szCs w:val="22"/>
                    </w:rPr>
                    <w:t>-</w:t>
                  </w:r>
                  <w:r w:rsidRPr="00E42C29">
                    <w:rPr>
                      <w:rFonts w:ascii="Arial Narrow" w:hAnsi="Arial Narrow" w:cs="Arial"/>
                      <w:sz w:val="22"/>
                      <w:szCs w:val="22"/>
                    </w:rPr>
                    <w:t> </w:t>
                  </w:r>
                  <w:r w:rsidRPr="00E42C29">
                    <w:rPr>
                      <w:rStyle w:val="Forte"/>
                      <w:rFonts w:ascii="Arial Narrow" w:hAnsi="Arial Narrow" w:cs="Arial"/>
                      <w:sz w:val="22"/>
                      <w:szCs w:val="22"/>
                    </w:rPr>
                    <w:t>PROFISSIONAL:</w:t>
                  </w:r>
                  <w:r w:rsidRPr="00E42C29">
                    <w:rPr>
                      <w:rFonts w:ascii="Arial Narrow" w:hAnsi="Arial Narrow" w:cs="Arial"/>
                      <w:sz w:val="22"/>
                      <w:szCs w:val="22"/>
                    </w:rPr>
                    <w:t xml:space="preserve"> é todo o trabalhador que, possuindo amplos e especializados conhecimentos de seu ofício, tem capacidade para realizá-lo com produtividade e desembaraço. Nesta categoria estão incluídas as diferentes funções inerentes ao ramo, dentre as quais: serrador, cortador (disqueiro), polidor, colocador, laminador, eletricista, mecânico, soldador, almoxarife, resinador, estucador ou emassador, montador de quadro, operador de guindaste, canteiro, medidor, acabador</w:t>
                  </w:r>
                  <w:r w:rsidRPr="00E42C29">
                    <w:rPr>
                      <w:rStyle w:val="Forte"/>
                      <w:rFonts w:ascii="Arial Narrow" w:hAnsi="Arial Narrow" w:cs="Arial"/>
                      <w:sz w:val="22"/>
                      <w:szCs w:val="22"/>
                    </w:rPr>
                    <w:t>,</w:t>
                  </w:r>
                  <w:r w:rsidRPr="00E42C29">
                    <w:rPr>
                      <w:rFonts w:ascii="Arial Narrow" w:hAnsi="Arial Narrow" w:cs="Arial"/>
                      <w:sz w:val="22"/>
                      <w:szCs w:val="22"/>
                    </w:rPr>
                    <w:t xml:space="preserve"> pedreiro, torneiro, calibrador, classificador, marteleteiro e operador de máquina industrial;</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e</w:t>
                  </w:r>
                  <w:r w:rsidRPr="00E42C29">
                    <w:rPr>
                      <w:rFonts w:ascii="Arial Narrow" w:hAnsi="Arial Narrow" w:cs="Arial"/>
                      <w:sz w:val="22"/>
                      <w:szCs w:val="22"/>
                    </w:rPr>
                    <w:t> </w:t>
                  </w:r>
                  <w:r w:rsidRPr="00E42C29">
                    <w:rPr>
                      <w:rStyle w:val="Forte"/>
                      <w:rFonts w:ascii="Arial Narrow" w:hAnsi="Arial Narrow" w:cs="Arial"/>
                      <w:sz w:val="22"/>
                      <w:szCs w:val="22"/>
                    </w:rPr>
                    <w:t>-</w:t>
                  </w:r>
                  <w:r w:rsidRPr="00E42C29">
                    <w:rPr>
                      <w:rFonts w:ascii="Arial Narrow" w:hAnsi="Arial Narrow" w:cs="Arial"/>
                      <w:sz w:val="22"/>
                      <w:szCs w:val="22"/>
                    </w:rPr>
                    <w:t> </w:t>
                  </w:r>
                  <w:r w:rsidRPr="00E42C29">
                    <w:rPr>
                      <w:rStyle w:val="Forte"/>
                      <w:rFonts w:ascii="Arial Narrow" w:hAnsi="Arial Narrow" w:cs="Arial"/>
                      <w:sz w:val="22"/>
                      <w:szCs w:val="22"/>
                    </w:rPr>
                    <w:t xml:space="preserve">ENCARREGADO DE SETOR: </w:t>
                  </w:r>
                  <w:r w:rsidRPr="00E42C29">
                    <w:rPr>
                      <w:rFonts w:ascii="Arial Narrow" w:hAnsi="Arial Narrow" w:cs="Arial"/>
                      <w:sz w:val="22"/>
                      <w:szCs w:val="22"/>
                    </w:rPr>
                    <w:t>é o cargo com funções de confiança exercido pelo profissional, transitoriamente, desde que reúna as condições técnicas necessárias e que, embora com relativo conhecimento do ofício, não possui ainda capacidade, a produtividade e o desembaraço do encarregado geral;</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f</w:t>
                  </w:r>
                  <w:r w:rsidRPr="00E42C29">
                    <w:rPr>
                      <w:rFonts w:ascii="Arial Narrow" w:hAnsi="Arial Narrow" w:cs="Arial"/>
                      <w:sz w:val="22"/>
                      <w:szCs w:val="22"/>
                    </w:rPr>
                    <w:t> </w:t>
                  </w:r>
                  <w:r w:rsidRPr="00E42C29">
                    <w:rPr>
                      <w:rStyle w:val="Forte"/>
                      <w:rFonts w:ascii="Arial Narrow" w:hAnsi="Arial Narrow" w:cs="Arial"/>
                      <w:sz w:val="22"/>
                      <w:szCs w:val="22"/>
                    </w:rPr>
                    <w:t>-</w:t>
                  </w:r>
                  <w:r w:rsidRPr="00E42C29">
                    <w:rPr>
                      <w:rFonts w:ascii="Arial Narrow" w:hAnsi="Arial Narrow" w:cs="Arial"/>
                      <w:sz w:val="22"/>
                      <w:szCs w:val="22"/>
                    </w:rPr>
                    <w:t> </w:t>
                  </w:r>
                  <w:r w:rsidRPr="00E42C29">
                    <w:rPr>
                      <w:rStyle w:val="Forte"/>
                      <w:rFonts w:ascii="Arial Narrow" w:hAnsi="Arial Narrow" w:cs="Arial"/>
                      <w:sz w:val="22"/>
                      <w:szCs w:val="22"/>
                    </w:rPr>
                    <w:t xml:space="preserve">ENCARREGADO GERAL: </w:t>
                  </w:r>
                  <w:r w:rsidRPr="00E42C29">
                    <w:rPr>
                      <w:rFonts w:ascii="Arial Narrow" w:hAnsi="Arial Narrow" w:cs="Arial"/>
                      <w:sz w:val="22"/>
                      <w:szCs w:val="22"/>
                    </w:rPr>
                    <w:t>é o cargo com funções de confiança exercido pelo profissional, transitoriamente, desde que reúna as condições técnicas necessárias a essa função de confiança e ao livre arbítrio do empregador.</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g -</w:t>
                  </w:r>
                  <w:r w:rsidRPr="00E42C29">
                    <w:rPr>
                      <w:rFonts w:ascii="Arial Narrow" w:hAnsi="Arial Narrow" w:cs="Arial"/>
                      <w:sz w:val="22"/>
                      <w:szCs w:val="22"/>
                    </w:rPr>
                    <w:t xml:space="preserve"> Quaisquer outros empregados de escritório, que exerçam funções subalternas, receberão os salários correspondentes ao de servente, à exceção de office-boys e copeiras aos quais se assegura a percepção de </w:t>
                  </w:r>
                  <w:r w:rsidRPr="00E42C29">
                    <w:rPr>
                      <w:rStyle w:val="Forte"/>
                      <w:rFonts w:ascii="Arial Narrow" w:hAnsi="Arial Narrow" w:cs="Arial"/>
                      <w:sz w:val="22"/>
                      <w:szCs w:val="22"/>
                    </w:rPr>
                    <w:t>R$ 6,76 (seis reais e setenta e seis centavos)</w:t>
                  </w:r>
                  <w:r w:rsidRPr="00E42C29">
                    <w:rPr>
                      <w:rFonts w:ascii="Arial Narrow" w:hAnsi="Arial Narrow" w:cs="Arial"/>
                      <w:sz w:val="22"/>
                      <w:szCs w:val="22"/>
                    </w:rPr>
                    <w:t xml:space="preserve"> por hora.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As empresas deverão anotar na CTPS, a real função exercida pelo trabalhador.</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OITAVA - COMPROVANTES DE PAGAMENTO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Os empregadores fornecerão, obrigatoriamente, aos empregados, comprovantes de pagamento (envelopes ou recibos), especificando o nome da empresa, o nome do empregado, as parcelas pagas, discriminadamente, e, de igual modo, os recolhimentos efetuados, inclusive os descontos do FGTS.</w:t>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w:t>
                  </w:r>
                </w:p>
                <w:p w:rsidR="0046450C" w:rsidRPr="00E42C29" w:rsidRDefault="002C6AA5">
                  <w:pPr>
                    <w:tabs>
                      <w:tab w:val="left" w:pos="2268"/>
                    </w:tabs>
                    <w:jc w:val="both"/>
                    <w:rPr>
                      <w:rFonts w:ascii="Arial Narrow" w:hAnsi="Arial Narrow"/>
                      <w:sz w:val="22"/>
                      <w:szCs w:val="22"/>
                    </w:rPr>
                  </w:pPr>
                  <w:r w:rsidRPr="00E42C29">
                    <w:rPr>
                      <w:rStyle w:val="Forte"/>
                      <w:rFonts w:ascii="Arial Narrow" w:hAnsi="Arial Narrow"/>
                      <w:bCs w:val="0"/>
                      <w:sz w:val="22"/>
                      <w:szCs w:val="22"/>
                    </w:rPr>
                    <w:t xml:space="preserve">Parágrafo Único: </w:t>
                  </w:r>
                  <w:r w:rsidRPr="00E42C29">
                    <w:rPr>
                      <w:rFonts w:ascii="Arial Narrow" w:hAnsi="Arial Narrow"/>
                      <w:sz w:val="22"/>
                      <w:szCs w:val="22"/>
                    </w:rPr>
                    <w:t>Quando o serviço for contratado por produção, a remuneração não poderá ser inferior à diária correspondente ao salário normativo.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NONA - AUTORIZAÇÃO PARA DESCONTO NO SALÁRIO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Corpodetexto"/>
                    <w:spacing w:before="1" w:beforeAutospacing="0" w:after="1" w:afterAutospacing="0"/>
                    <w:ind w:left="1" w:right="1"/>
                    <w:rPr>
                      <w:rFonts w:ascii="Arial Narrow" w:hAnsi="Arial Narrow" w:cs="Arial"/>
                      <w:sz w:val="22"/>
                      <w:szCs w:val="22"/>
                    </w:rPr>
                  </w:pPr>
                  <w:r w:rsidRPr="00E42C29">
                    <w:rPr>
                      <w:rFonts w:ascii="Arial Narrow" w:hAnsi="Arial Narrow" w:cs="Arial"/>
                      <w:sz w:val="22"/>
                      <w:szCs w:val="22"/>
                    </w:rPr>
                    <w:t xml:space="preserve">Em conformidade com artigo 462 da Consolidação das Leis do Trabalho, os empregadores deverão efetuar descontos e repassar a Entidade Sindical, (consultas médicas, exames, tratamento odontológico, etc) relativos aos convênios instituídos pelo Sindicato Profissional, na folha de pagamento de seus empregados, desde que tenham as respectivas autorizações.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Gratificações, Adicionais, Auxílios e Outros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Adicional de Hora-Extra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 HORAS EXTRAS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item"/>
                    <w:jc w:val="both"/>
                    <w:rPr>
                      <w:rFonts w:ascii="Arial Narrow" w:hAnsi="Arial Narrow" w:cs="Arial"/>
                      <w:sz w:val="22"/>
                      <w:szCs w:val="22"/>
                    </w:rPr>
                  </w:pPr>
                  <w:r w:rsidRPr="00E42C29">
                    <w:rPr>
                      <w:rFonts w:ascii="Arial Narrow" w:hAnsi="Arial Narrow" w:cs="Arial"/>
                      <w:sz w:val="22"/>
                      <w:szCs w:val="22"/>
                    </w:rPr>
                    <w:t>As horas extras serão remuneradas na forma abaixo: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a </w:t>
                  </w:r>
                  <w:r w:rsidRPr="00E42C29">
                    <w:rPr>
                      <w:rFonts w:ascii="Arial Narrow" w:hAnsi="Arial Narrow" w:cs="Arial"/>
                      <w:sz w:val="22"/>
                      <w:szCs w:val="22"/>
                    </w:rPr>
                    <w:t>- com acréscimo de 60% (sessenta por cento) sobre o valor da hora comum, para as 02 (duas) primeiras horas diárias;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b</w:t>
                  </w:r>
                  <w:r w:rsidRPr="00E42C29">
                    <w:rPr>
                      <w:rFonts w:ascii="Arial Narrow" w:hAnsi="Arial Narrow" w:cs="Arial"/>
                      <w:sz w:val="22"/>
                      <w:szCs w:val="22"/>
                    </w:rPr>
                    <w:t> - as horas extras prestadas nos dias de descanso semanal remunerado,  feriados e sábados compensados, serão remuneradas com o adicional de 100% (cem por cento).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lastRenderedPageBreak/>
                    <w:br/>
                  </w:r>
                  <w:r w:rsidRPr="00E42C29">
                    <w:rPr>
                      <w:rFonts w:ascii="Arial Narrow" w:eastAsia="Times New Roman" w:hAnsi="Arial Narrow" w:cs="Arial"/>
                      <w:b/>
                      <w:bCs/>
                      <w:sz w:val="22"/>
                      <w:szCs w:val="22"/>
                    </w:rPr>
                    <w:br/>
                    <w:t xml:space="preserve">CLÁUSULA DÉCIMA PRIMEIRA - INTEGRAÇÃO DE HORAS EXTRAS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item"/>
                    <w:tabs>
                      <w:tab w:val="left" w:pos="2268"/>
                    </w:tabs>
                    <w:spacing w:before="0" w:beforeAutospacing="0" w:after="0" w:afterAutospacing="0"/>
                    <w:rPr>
                      <w:rFonts w:ascii="Arial Narrow" w:hAnsi="Arial Narrow" w:cs="Arial"/>
                      <w:sz w:val="22"/>
                      <w:szCs w:val="22"/>
                    </w:rPr>
                  </w:pPr>
                  <w:r w:rsidRPr="00E42C29">
                    <w:rPr>
                      <w:rFonts w:ascii="Arial Narrow" w:hAnsi="Arial Narrow" w:cs="Arial"/>
                      <w:sz w:val="22"/>
                      <w:szCs w:val="22"/>
                    </w:rPr>
                    <w:t>As horas extras deverão ser computadas no cálculo do 13º (décimo terceiro) salário, férias, aviso prévio, indenização de tempo de serviço, indenização adicional (por demissões efetuadas no trintídio antecedente à data-base), descanso semanal remunerado e FGTS.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Auxílio Alimentação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SEGUNDA - AJUDA ALIMENTAÇÃO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Ressalvadas as condições mais favoráveis  já existentes, o empregador fornecerá alimentação gratuita ao empregado que, a serviço da empresa, se ausentar da unidade fabril da mesma.</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DÉCIMA TERCEIRA - RECIPIENTES PARA ALIMENTAÇÃO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Os recipientes ou marmitas utilizados pelos trabalhadores deverão ser fornecidos pelas empresas, devendo atender as exigências de higiene e conservação e serem adequados aos equipamentos de aquecimento disponíveis, conforme previsto na NR nº 24, item 24.6.3.2.</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Auxílio Transporte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QUARTA - TRANSPORTE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spacing w:before="0" w:beforeAutospacing="0" w:after="0" w:afterAutospacing="0"/>
                    <w:jc w:val="both"/>
                    <w:rPr>
                      <w:rFonts w:ascii="Arial Narrow" w:hAnsi="Arial Narrow" w:cs="Arial"/>
                      <w:sz w:val="22"/>
                      <w:szCs w:val="22"/>
                    </w:rPr>
                  </w:pPr>
                  <w:r w:rsidRPr="00E42C29">
                    <w:rPr>
                      <w:rFonts w:ascii="Arial Narrow" w:hAnsi="Arial Narrow" w:cs="Arial"/>
                      <w:sz w:val="22"/>
                      <w:szCs w:val="22"/>
                    </w:rPr>
                    <w:t> </w:t>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assegurado ao trabalhador dispensado, o pagamento das despesas de transporte de retorno ao seu local de origem, ou seja, onde foi recrutado.</w:t>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Auxílio Educação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QUINTA - AUXÍLIO ESCOLAR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As empresas pagarão diretamente aos trabalhadores, até dia </w:t>
                  </w:r>
                  <w:r w:rsidRPr="00E42C29">
                    <w:rPr>
                      <w:rStyle w:val="Forte"/>
                      <w:rFonts w:ascii="Arial Narrow" w:hAnsi="Arial Narrow" w:cs="Arial"/>
                      <w:sz w:val="22"/>
                      <w:szCs w:val="22"/>
                    </w:rPr>
                    <w:t>18/01/2021</w:t>
                  </w:r>
                  <w:r w:rsidRPr="00E42C29">
                    <w:rPr>
                      <w:rFonts w:ascii="Arial Narrow" w:hAnsi="Arial Narrow" w:cs="Arial"/>
                      <w:sz w:val="22"/>
                      <w:szCs w:val="22"/>
                    </w:rPr>
                    <w:t xml:space="preserve">, a título de material escolar, a importância de </w:t>
                  </w:r>
                  <w:r w:rsidRPr="00E42C29">
                    <w:rPr>
                      <w:rStyle w:val="Forte"/>
                      <w:rFonts w:ascii="Arial Narrow" w:hAnsi="Arial Narrow" w:cs="Arial"/>
                      <w:sz w:val="22"/>
                      <w:szCs w:val="22"/>
                    </w:rPr>
                    <w:t>R$ 70,30 (setenta reais e trinta centavos)</w:t>
                  </w:r>
                  <w:r w:rsidRPr="00E42C29">
                    <w:rPr>
                      <w:rFonts w:ascii="Arial Narrow" w:hAnsi="Arial Narrow" w:cs="Arial"/>
                      <w:sz w:val="22"/>
                      <w:szCs w:val="22"/>
                    </w:rPr>
                    <w:t xml:space="preserve"> por filho de trabalhador com idade entre 5 e 14 anos, que esteja comprovadamente matriculado e cursando da primeira à oitava séries do ensino fundamental.</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Primeiro: </w:t>
                  </w:r>
                  <w:r w:rsidRPr="00E42C29">
                    <w:rPr>
                      <w:rFonts w:ascii="Arial Narrow" w:hAnsi="Arial Narrow" w:cs="Arial"/>
                      <w:sz w:val="22"/>
                      <w:szCs w:val="22"/>
                    </w:rPr>
                    <w:t>Os trabalhadores que estiverem matriculados e cursando até o ensino médio, também farão jus ao auxilio escolar.</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Segundo: </w:t>
                  </w:r>
                  <w:r w:rsidRPr="00E42C29">
                    <w:rPr>
                      <w:rFonts w:ascii="Arial Narrow" w:hAnsi="Arial Narrow" w:cs="Arial"/>
                      <w:sz w:val="22"/>
                      <w:szCs w:val="22"/>
                    </w:rPr>
                    <w:t>No ato da entrega do comprovante de matrícula pelo empregado, a empresa fornecerá comprovante de recebimento.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lastRenderedPageBreak/>
                    <w:t xml:space="preserve">Parágrafo Terceiro: </w:t>
                  </w:r>
                  <w:r w:rsidRPr="00E42C29">
                    <w:rPr>
                      <w:rFonts w:ascii="Arial Narrow" w:hAnsi="Arial Narrow" w:cs="Arial"/>
                      <w:sz w:val="22"/>
                      <w:szCs w:val="22"/>
                    </w:rPr>
                    <w:t>A empresa deverá apresentar ao Sindicato Profissional respectivo, quando solicitado, cópia do comprovante da entrega dos valores repassados aos trabalhadores.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Quarto: </w:t>
                  </w:r>
                  <w:r w:rsidRPr="00E42C29">
                    <w:rPr>
                      <w:rFonts w:ascii="Arial Narrow" w:hAnsi="Arial Narrow" w:cs="Arial"/>
                      <w:sz w:val="22"/>
                      <w:szCs w:val="22"/>
                    </w:rPr>
                    <w:t>No caso de descumprimento do prazo estabelecido nesta cláusula, pagará o empregador, diretamente aos trabalhadores prejudicados, uma multa equivalente a 50% (cinquenta por cento) do valor estipulado a título de auxílio escolar, independentemente da multa convencional e do cumprimento desta cláusula.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Quinto: </w:t>
                  </w:r>
                  <w:r w:rsidRPr="00E42C29">
                    <w:rPr>
                      <w:rFonts w:ascii="Arial Narrow" w:hAnsi="Arial Narrow" w:cs="Arial"/>
                      <w:sz w:val="22"/>
                      <w:szCs w:val="22"/>
                    </w:rPr>
                    <w:t>Esclarece-se que o valor pago em razão desta cláusula tem caráter indenizatório, não sendo base de cálculo de contribuição ao INSS e de FGTS, não tendo qualquer natureza salarial ou contra prestativa, não se sujeitando à integração na remuneração, sob qualquer pretexto ou alegação.</w:t>
                  </w:r>
                  <w:r w:rsidRPr="00E42C29">
                    <w:rPr>
                      <w:rStyle w:val="Forte"/>
                      <w:rFonts w:ascii="Arial Narrow" w:hAnsi="Arial Narrow" w:cs="Arial"/>
                      <w:sz w:val="22"/>
                      <w:szCs w:val="22"/>
                    </w:rPr>
                    <w:t xml:space="preserve">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Auxílio Doença/Invalidez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SEXTA - GARANTIA DE EMPREGO - AUXÍLIO DOENÇA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assegurada a estabilidade no emprego ao empregado enfermo, pelo prazo de 60 (sessenta) dias, contados do término da licença previdenciária, desde que esta tenha perdurado por no mínimo 30 (trinta) dias. Ao enfermo é assegurado uma única vez no ano a garantia estabilitária prevista nesta cláusula.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Auxílio Morte/Funeral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SÉTIMA - AUXÍLIO FUNERAL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Na hipótese de falecimento do empregado durante a vigência do contrato laboral e que conte com mais de um ano de serviço na empresa, será assegurado a um único dependente designado pela Previdência Social, o pagamento de um salário normativo. As empresas que participem das despesas concernentes ao funeral do empregado, com pelo menos um salário normativo, estarão dispensadas de tal pagamento.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DÉCIMA OITAVA - BENEFÍCIO EM CASO DE FALECIMENTO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Considerando-se o disposto no artigo 611-A, da CLT, bem como em atendimento ao vigente princípio da prevalência do convencionado sobre o legislado, previsto no caput supracitado, estabelecem as partes que: a partir de SETEMBRO/2020, as empresas abrangidas pelo presente instrumento coletivo, deverão pagar mensalmente à gestora deste benefício (FETRACONSPAR - Federação dos Trabalhadores nas Indústrias da Construção e do Mobiliário do Estado do Paraná - CNPJ nº 76.703.347/0001-62), como contribuição preventiva a título de benefício em caso de falecimento, o valor de R$ 15,00 (quinze reais) por trabalhador constante da folha de pagamento do  período, até o dia 10 do mês subsequente, iniciando-se em 20/10/2020, através de guias/boletos, sendo de responsabilidade exclusiva da Fetraconspar o prévio registro dos mesmos junto às instituições bancárias, bem como os custos operacionais cobrados pelas mesmas, os quais deverão ser pagos diretamente perante a rede bancária ou casas  lotéricas.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PARÁGRAFO PRIMEIRO: Para a emissão das guias/boletos, conforme caput, ficam as empresas obrigadas a encaminhar a gestora do benefício, até o último dia útil do mês, relação dos empregados constantes na folha de pagamento do mês em curso.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PARÁGRAFO SEGUNDO: A gestão deste benefício para os trabalhadores beneficiados e seus respectivos cônjuges, ficará a cargo e sob a exclusiva responsabilidade obrigacional da gestora do benefício (Fetraconspar), assegurando àqueles as seguintes coberturas pessoais: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1) No caso de falecimento do(a) empregado(a), a importância de R$ 3.000,00 (três mil reais);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2) No caso de falecimento do(a) cônjuge, a importância de R$ 1.500,00 (um mil e quinhentos reais);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3) Tal benefício será pago pela Fetraconspar diretamente ao(s) dependente(s) devidamente habilitado(s) junto à Previdência Social, em até 48 (quarenta e oito) horas úteis após o protocolo de entrega da certidão original comprobatória correspondente;</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PARÁGRAFO TERCEIRO: Tal obrigação pecuniária em questão, é devida pela empresa independentemente dela possuir e arcar de forma direta com prévio e similar estipulação securitária privada (seguro de vida pessoal e/ou auxílio funeral), por tratar-se de benefício adicional.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PARÁGRAFO QUARTO: Caso descumprida tal quitação na data prevista acima, tal montante será acrescido de multa de 2% e juros moratórios de 1% ao mês.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PARÁGRAFO QUINTO: No caso de ajuizamento de Ação de Cumprimento perante a Justiça do Trabalho para fins de cobrança de valores inadimplidos, os custos judiciais e honorários advocatícios serão rateados proporcionalmente, conforme    supracitada cota parte das entidades signatárias;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PARÁGRAFO SEXTO: Do valor total estabelecido no caput acima, será assim repassado/distribuído mensal direta e proporcionalmente nas contas bancárias das entidades signatárias, sendo: 66,66% (sessenta e seis inteiros e sessenta e seis centésimos percentuais) para a FETRACONSPAR e 33,34% (trinta e três inteiros e trinta e quatro centésimos percentuais), para o SIMAGRAN.</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PARÁGRAFO SEXTO: Em caso de inadimplência e ocorrendo falecimento do trabalhador ou cônjuge, fica a empresa responsável pelo pagamento das coberturas dos valores previstos nos itens 1 e 2 do parágrafo segundo acima, com acréscimo de 100% nos valores, não eximindo a empresa da obrigação constante no caput.</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Seguro de Vida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DÉCIMA NONA - SEGURO DE VIDA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As empresas com mais de quinze empregados manterão seguro de vida em grupo, com capital segurado igual a trinta salários-mínimos, o qual será custeado em cinqüenta por cento pelas empresas, sendo opcional ao empregado integrar o plano, com a entrega da correspondente apólice ao empregado. Tal benefício não integra a remuneração do empregado para nenhum efeito.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Outros Auxílios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 ASSISTÊNCIA JURÍDICA AOS VIGIAS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 empresa prestará assistência jurídica a seu empregado que no exercício de função de vigia praticar ato que o leve a responder a ação penal.</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Contrato de Trabalho </w:t>
                  </w:r>
                  <w:r w:rsidRPr="00E42C29">
                    <w:rPr>
                      <w:rFonts w:ascii="Arial Narrow" w:eastAsia="Times New Roman" w:hAnsi="Arial Narrow" w:cs="Arial Narrow"/>
                      <w:b/>
                      <w:bCs/>
                      <w:sz w:val="22"/>
                      <w:szCs w:val="22"/>
                    </w:rPr>
                    <w:t></w:t>
                  </w:r>
                  <w:r w:rsidRPr="00E42C29">
                    <w:rPr>
                      <w:rFonts w:ascii="Arial Narrow" w:eastAsia="Times New Roman" w:hAnsi="Arial Narrow" w:cs="Arial"/>
                      <w:b/>
                      <w:bCs/>
                      <w:sz w:val="22"/>
                      <w:szCs w:val="22"/>
                    </w:rPr>
                    <w:t xml:space="preserve"> Admiss</w:t>
                  </w:r>
                  <w:r w:rsidRPr="00E42C29">
                    <w:rPr>
                      <w:rFonts w:ascii="Arial Narrow" w:eastAsia="Times New Roman" w:hAnsi="Arial Narrow" w:cs="Arial Narrow"/>
                      <w:b/>
                      <w:bCs/>
                      <w:sz w:val="22"/>
                      <w:szCs w:val="22"/>
                    </w:rPr>
                    <w:t>ã</w:t>
                  </w:r>
                  <w:r w:rsidRPr="00E42C29">
                    <w:rPr>
                      <w:rFonts w:ascii="Arial Narrow" w:eastAsia="Times New Roman" w:hAnsi="Arial Narrow" w:cs="Arial"/>
                      <w:b/>
                      <w:bCs/>
                      <w:sz w:val="22"/>
                      <w:szCs w:val="22"/>
                    </w:rPr>
                    <w:t>o, Demiss</w:t>
                  </w:r>
                  <w:r w:rsidRPr="00E42C29">
                    <w:rPr>
                      <w:rFonts w:ascii="Arial Narrow" w:eastAsia="Times New Roman" w:hAnsi="Arial Narrow" w:cs="Arial Narrow"/>
                      <w:b/>
                      <w:bCs/>
                      <w:sz w:val="22"/>
                      <w:szCs w:val="22"/>
                    </w:rPr>
                    <w:t>ã</w:t>
                  </w:r>
                  <w:r w:rsidRPr="00E42C29">
                    <w:rPr>
                      <w:rFonts w:ascii="Arial Narrow" w:eastAsia="Times New Roman" w:hAnsi="Arial Narrow" w:cs="Arial"/>
                      <w:b/>
                      <w:bCs/>
                      <w:sz w:val="22"/>
                      <w:szCs w:val="22"/>
                    </w:rPr>
                    <w:t xml:space="preserve">o, Modalidades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Normas para Admissão/Contratação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lastRenderedPageBreak/>
                    <w:br/>
                    <w:t xml:space="preserve">CLÁUSULA VIGÉSIMA PRIMEIRA - REGISTRO EM CARTEIRA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Todos os empregados que ainda não tenham sido registrados deverão procurar o Sindicato  dos trabalhadores da respectiva base territorial, que solicitará, mediante convite com AR, a presença da empresa para regularizar a CTPS. O não atendimento ao convite, no prazo de quinze dias a contar do recebimento do AR, implicará no reconhecimento do vínculo empregatício a partir da data do início do trabalho, devendo tal penalidade constar da carta-convite.</w:t>
                  </w:r>
                </w:p>
                <w:p w:rsidR="0046450C" w:rsidRPr="00E42C29" w:rsidRDefault="002C6AA5">
                  <w:pPr>
                    <w:tabs>
                      <w:tab w:val="left" w:pos="2268"/>
                    </w:tabs>
                    <w:jc w:val="both"/>
                    <w:rPr>
                      <w:rFonts w:ascii="Arial Narrow" w:hAnsi="Arial Narrow"/>
                      <w:sz w:val="22"/>
                      <w:szCs w:val="22"/>
                    </w:rPr>
                  </w:pPr>
                  <w:r w:rsidRPr="00E42C29">
                    <w:rPr>
                      <w:rFonts w:ascii="Arial Narrow" w:hAnsi="Arial Narrow"/>
                      <w:b/>
                      <w:sz w:val="22"/>
                      <w:szCs w:val="22"/>
                    </w:rPr>
                    <w:t xml:space="preserve">Parágrafo Único: </w:t>
                  </w:r>
                  <w:r w:rsidRPr="00E42C29">
                    <w:rPr>
                      <w:rFonts w:ascii="Arial Narrow" w:hAnsi="Arial Narrow"/>
                      <w:sz w:val="22"/>
                      <w:szCs w:val="22"/>
                    </w:rPr>
                    <w:t>Quando o Sindicato  Profissional detectar a existência de operários sem registro na CTPS, o mesmo enviará carta convite para a empresa comparecer na Sede do Sindicato, ou em outros órgãos competentes, para tratar da regularização da situação.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Aviso Prévio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SEGUNDA - DISPENSA DO AVISO-PRÉVIO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O empregado despedido fica dispensado do cumprimento do aviso-prévio quando comprovar a obtenção de novo emprego, desonerando a empresa do pagamento dos dias não trabalhados.</w:t>
                  </w:r>
                </w:p>
                <w:p w:rsidR="0046450C" w:rsidRPr="00E42C29" w:rsidRDefault="002C6AA5">
                  <w:pPr>
                    <w:tabs>
                      <w:tab w:val="left" w:pos="2268"/>
                    </w:tabs>
                    <w:jc w:val="both"/>
                    <w:rPr>
                      <w:rFonts w:ascii="Arial Narrow" w:hAnsi="Arial Narrow"/>
                      <w:b/>
                      <w:sz w:val="22"/>
                      <w:szCs w:val="22"/>
                    </w:rPr>
                  </w:pPr>
                  <w:r w:rsidRPr="00E42C29">
                    <w:rPr>
                      <w:rFonts w:ascii="Arial Narrow" w:hAnsi="Arial Narrow"/>
                      <w:b/>
                      <w:sz w:val="22"/>
                      <w:szCs w:val="22"/>
                    </w:rPr>
                    <w:t>Parágrafo Único.</w:t>
                  </w:r>
                  <w:r w:rsidRPr="00E42C29">
                    <w:rPr>
                      <w:rFonts w:ascii="Arial Narrow" w:hAnsi="Arial Narrow"/>
                      <w:sz w:val="22"/>
                      <w:szCs w:val="22"/>
                    </w:rPr>
                    <w:t xml:space="preserve"> No início do período do aviso-prévio, o empregado poderá optar pela redução de duas horas no começo ou no final da jornada de trabalho, caso seja de seu interesse.</w:t>
                  </w:r>
                  <w:r w:rsidRPr="00E42C29">
                    <w:rPr>
                      <w:rFonts w:ascii="Arial Narrow" w:hAnsi="Arial Narrow"/>
                      <w:b/>
                      <w:sz w:val="22"/>
                      <w:szCs w:val="22"/>
                    </w:rPr>
                    <w:tab/>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Contrato a Tempo Parcial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TERCEIRA - CONTRATO DE EXPERIÊNCIA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Os contratos de experiência poderão ser celebrados por 30 (trinta) dias, podendo ser prorrogado uma única vez, por igual período. </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Readmitido o empregado no prazo de um ano, na função que exercia, não será celebrado novo contrato de experiência, desde que cumprido integralmente o anterior.</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Estágio/Aprendizagem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QUARTA - EMPREGADO ESTUDANTE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Em relação aos empregados estudantes do 1º e 2º graus e de cursos universitários, na hipótese da ocorrência da prestação de exames escolares feitos em horários diferentes das atividades escolares, coincidindo com horário de trabalho, terão abonadas suas faltas, desde que avisada a empresa com setenta e duas horas de antecedência.</w:t>
                  </w:r>
                </w:p>
                <w:p w:rsidR="0046450C" w:rsidRPr="00E42C29" w:rsidRDefault="002C6AA5">
                  <w:pPr>
                    <w:tabs>
                      <w:tab w:val="left" w:pos="794"/>
                      <w:tab w:val="left" w:pos="2268"/>
                    </w:tabs>
                    <w:jc w:val="both"/>
                    <w:rPr>
                      <w:rFonts w:ascii="Arial Narrow" w:hAnsi="Arial Narrow"/>
                      <w:sz w:val="22"/>
                      <w:szCs w:val="22"/>
                    </w:rPr>
                  </w:pPr>
                  <w:r w:rsidRPr="00E42C29">
                    <w:rPr>
                      <w:rFonts w:ascii="Arial Narrow" w:hAnsi="Arial Narrow"/>
                      <w:b/>
                      <w:sz w:val="22"/>
                      <w:szCs w:val="22"/>
                    </w:rPr>
                    <w:t>Parágrafo Único</w:t>
                  </w:r>
                  <w:r w:rsidRPr="00E42C29">
                    <w:rPr>
                      <w:rFonts w:ascii="Arial Narrow" w:hAnsi="Arial Narrow"/>
                      <w:sz w:val="22"/>
                      <w:szCs w:val="22"/>
                    </w:rPr>
                    <w:t>: Para o empregado que esteja cursando a última fase ou tenha concluído o 2º grau, que conte com mais de um ano de trabalho, a empresa concederá licença remunerada, uma vez ao ano, relativa aos dias em que o mesmo preste os exames vestibulares.</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VIGÉSIMA QUINTA - JOVEM APRENDIZ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As empresas encaminharão ao Sindicato Profissional, quando solicitado, a relação dos empregados menores, enquadrados na Lei n° 10.097 de 19/12/2000, bem como o nome das Instituições em que os mesmos estão se profissionalizando.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lastRenderedPageBreak/>
                    <w:t>Parágrafo Único</w:t>
                  </w:r>
                  <w:r w:rsidRPr="00E42C29">
                    <w:rPr>
                      <w:rFonts w:ascii="Arial Narrow" w:hAnsi="Arial Narrow" w:cs="Arial"/>
                      <w:sz w:val="22"/>
                      <w:szCs w:val="22"/>
                    </w:rPr>
                    <w:t>: Ao Jovem Aprendiz fica assegurado o Piso Salarial Regional do Estado, por hora, proporcional as horas trabalhadas.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normas referentes a admissão, demissão e modalidades de contratação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SEXTA - RESCISÃO DE CONTRATO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w:t>
                  </w:r>
                  <w:r w:rsidRPr="00E42C29">
                    <w:rPr>
                      <w:rFonts w:ascii="Arial Narrow" w:hAnsi="Arial Narrow" w:cs="Arial"/>
                      <w:sz w:val="22"/>
                      <w:szCs w:val="22"/>
                    </w:rPr>
                    <w:t> - a liquidação dos direitos trabalhistas resultantes da rescisão do contrato de trabalho, deverá ser efetivada no prazo máximo de 10 (dez) dias a contar da data de encerramento do contrato de trabalho, independentemente se trabalhado ou indenizado. Na hipótese de aviso-prévio trabalhado, a empresa comunicará ao trabalhador, por escrito, nos primeiros dez dias de aviso-prévio, o dia da homologação da rescisão de contrato de trabalho;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b</w:t>
                  </w:r>
                  <w:r w:rsidRPr="00E42C29">
                    <w:rPr>
                      <w:rFonts w:ascii="Arial Narrow" w:hAnsi="Arial Narrow" w:cs="Arial"/>
                      <w:sz w:val="22"/>
                      <w:szCs w:val="22"/>
                    </w:rPr>
                    <w:t> - na rescisão do contrato de trabalho, ficam os empregadores obrigados a anotar nas carteiras de trabalho, a devida baixa, sob pena de pagamento, em favor do empregado, de juros de mora de cinco por cento, do salário nominal do empregado, por dia, desde a cessação do contrato de trabalho, ficando o valor desta penalidade limitado até o total líquido da rescisão do contrato de trabalho, nos termos do art. 920 do Código Civil Brasileiro;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c</w:t>
                  </w:r>
                  <w:r w:rsidRPr="00E42C29">
                    <w:rPr>
                      <w:rFonts w:ascii="Arial Narrow" w:hAnsi="Arial Narrow" w:cs="Arial"/>
                      <w:sz w:val="22"/>
                      <w:szCs w:val="22"/>
                    </w:rPr>
                    <w:t> - todos os contratos de trabalho com mais de 180 (cento e oitenta) dias deverão ter suas rescisões homologadas pelo Sindicato Profissional ou autoridade competente;</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d</w:t>
                  </w:r>
                  <w:r w:rsidRPr="00E42C29">
                    <w:rPr>
                      <w:rFonts w:ascii="Arial Narrow" w:hAnsi="Arial Narrow" w:cs="Arial"/>
                      <w:sz w:val="22"/>
                      <w:szCs w:val="22"/>
                    </w:rPr>
                    <w:t> - as entidades obreiras convenentes se comprometem a proceder a homologação das rescisões contratuais, apontando no verso do respectivo termo a eventual divergência, inserindo a condição do Enunciado 330 do TST;</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e</w:t>
                  </w:r>
                  <w:r w:rsidRPr="00E42C29">
                    <w:rPr>
                      <w:rFonts w:ascii="Arial Narrow" w:hAnsi="Arial Narrow" w:cs="Arial"/>
                      <w:sz w:val="22"/>
                      <w:szCs w:val="22"/>
                    </w:rPr>
                    <w:t> - no caso do não comparecimento do empregado no prazo fixado para receber os seus haveres, a empresa poderá desobrigar-se da multa mediante comunicação do fato à entidade profissional correspondente, direta e pessoalmente, ou por aviso postal - AR, nos cinco dias subseqüentes à data estabelecida. Na ocasião da quitação a empresa fornecerá, obrigatoriamente, a relação dos valores recolhidos ao FGTS e as respectivas datas de recolhimento;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f</w:t>
                  </w:r>
                  <w:r w:rsidRPr="00E42C29">
                    <w:rPr>
                      <w:rFonts w:ascii="Arial Narrow" w:hAnsi="Arial Narrow" w:cs="Arial"/>
                      <w:sz w:val="22"/>
                      <w:szCs w:val="22"/>
                    </w:rPr>
                    <w:t> - quando da despedida do empregado deverá a empresa apresentar o comprovante de recolhimento do FGTS e da multa, se devida, nos termos do § 1º, do art. 9º, do Decreto n° 2.430/97, que regulamentou a Lei nº 9.491/97 e da Lei Complementar nº 110 de 29/06/2001;</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g </w:t>
                  </w:r>
                  <w:r w:rsidRPr="00E42C29">
                    <w:rPr>
                      <w:rFonts w:ascii="Arial Narrow" w:hAnsi="Arial Narrow" w:cs="Arial"/>
                      <w:sz w:val="22"/>
                      <w:szCs w:val="22"/>
                    </w:rPr>
                    <w:t>– Por ocasião das homologações, as empresas deverão apresentar as guias de recolhimento das contribuições das entidades profissionais e patronal.</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h </w:t>
                  </w:r>
                  <w:r w:rsidRPr="00E42C29">
                    <w:rPr>
                      <w:rFonts w:ascii="Arial Narrow" w:hAnsi="Arial Narrow" w:cs="Arial"/>
                      <w:sz w:val="22"/>
                      <w:szCs w:val="22"/>
                    </w:rPr>
                    <w:t>- quando da rescisão de contrato de trabalho a empresa deverá fornecer cópia ao empregado do perfil profissiográfico previdenciário abrangendo as atividades exercidas e devidamente atualizado;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único: </w:t>
                  </w:r>
                  <w:r w:rsidRPr="00E42C29">
                    <w:rPr>
                      <w:rFonts w:ascii="Arial Narrow" w:hAnsi="Arial Narrow" w:cs="Arial"/>
                      <w:sz w:val="22"/>
                      <w:szCs w:val="22"/>
                    </w:rPr>
                    <w:t>Caso a empresa não cumpra o estabelecido na letra “h”, a rescisão de contrato será homologada mediante ressalva.</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Relações de Trabalho </w:t>
                  </w:r>
                  <w:r w:rsidRPr="00E42C29">
                    <w:rPr>
                      <w:rFonts w:ascii="Arial Narrow" w:eastAsia="Times New Roman" w:hAnsi="Arial Narrow" w:cs="Arial Narrow"/>
                      <w:b/>
                      <w:bCs/>
                      <w:sz w:val="22"/>
                      <w:szCs w:val="22"/>
                    </w:rPr>
                    <w:t></w:t>
                  </w:r>
                  <w:r w:rsidRPr="00E42C29">
                    <w:rPr>
                      <w:rFonts w:ascii="Arial Narrow" w:eastAsia="Times New Roman" w:hAnsi="Arial Narrow" w:cs="Arial"/>
                      <w:b/>
                      <w:bCs/>
                      <w:sz w:val="22"/>
                      <w:szCs w:val="22"/>
                    </w:rPr>
                    <w:t xml:space="preserve"> Condi</w:t>
                  </w:r>
                  <w:r w:rsidRPr="00E42C29">
                    <w:rPr>
                      <w:rFonts w:ascii="Arial Narrow" w:eastAsia="Times New Roman" w:hAnsi="Arial Narrow" w:cs="Arial Narrow"/>
                      <w:b/>
                      <w:bCs/>
                      <w:sz w:val="22"/>
                      <w:szCs w:val="22"/>
                    </w:rPr>
                    <w:t>çõ</w:t>
                  </w:r>
                  <w:r w:rsidRPr="00E42C29">
                    <w:rPr>
                      <w:rFonts w:ascii="Arial Narrow" w:eastAsia="Times New Roman" w:hAnsi="Arial Narrow" w:cs="Arial"/>
                      <w:b/>
                      <w:bCs/>
                      <w:sz w:val="22"/>
                      <w:szCs w:val="22"/>
                    </w:rPr>
                    <w:t xml:space="preserve">es de Trabalho, Normas de Pessoal e Estabilidades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Estabilidade Acidentados/Portadores Doença Profissional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SÉTIMA - SALÁRIOS ASSEGURADOS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xml:space="preserve">Ficam assegurados os salários aos trabalhadores que, estando à disposição do empregador, fiquem impossibilitados de exercer suas atividades em razão de fatores climáticos adversos, falta de material ou maquinaria danificada, desde que se </w:t>
                  </w:r>
                  <w:r w:rsidRPr="00E42C29">
                    <w:rPr>
                      <w:rFonts w:ascii="Arial Narrow" w:hAnsi="Arial Narrow"/>
                      <w:sz w:val="22"/>
                      <w:szCs w:val="22"/>
                    </w:rPr>
                    <w:lastRenderedPageBreak/>
                    <w:t>apresentem e permaneçam no local de trabalho, durante toda a jornada laboral, ou sejam dispensados por ordem escrita; em se tratando de tarefeiro, será garantida a percepção do salário normativo.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Estabilidade Aposentadoria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OITAVA - APOSENTADORIA - ABONO E ESTABILIDADE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garantida a estabilidade no emprego ao empregado que esteja no período de 12 (doze) meses que antecede a data de aquisição de sua aposentadoria voluntária, desde que trabalhe na empresa há pelo menos 08 (oito) anos, e faça comunicação antecipada do fato à empresa. Adquirido o direito, extingue-se a garantia.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único: </w:t>
                  </w:r>
                  <w:r w:rsidRPr="00E42C29">
                    <w:rPr>
                      <w:rFonts w:ascii="Arial Narrow" w:hAnsi="Arial Narrow" w:cs="Arial"/>
                      <w:sz w:val="22"/>
                      <w:szCs w:val="22"/>
                    </w:rPr>
                    <w:t> Ressalvadas as situações mais favoráveis existentes, aos empregados que contarem com mais de cinco anos na mesma empresa, quando dela vierem a desligar-se, por motivo de aposentadoria, será pago um abono equivalente a trinta dias da remuneração percebida.</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estabilidades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VIGÉSIMA NONA - GARANTIAS ESPECIAIS DO EMPREGADO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Será garantida a estabilidade no emprego, nas seguintes condições:</w:t>
                  </w:r>
                </w:p>
                <w:p w:rsidR="0046450C" w:rsidRPr="00E42C29" w:rsidRDefault="002C6AA5">
                  <w:pPr>
                    <w:pStyle w:val="NormalWeb"/>
                    <w:rPr>
                      <w:rFonts w:ascii="Arial Narrow" w:hAnsi="Arial Narrow" w:cs="Arial"/>
                      <w:sz w:val="22"/>
                      <w:szCs w:val="22"/>
                    </w:rPr>
                  </w:pPr>
                  <w:r w:rsidRPr="00E42C29">
                    <w:rPr>
                      <w:rStyle w:val="Forte"/>
                      <w:rFonts w:ascii="Arial Narrow" w:hAnsi="Arial Narrow" w:cs="Arial"/>
                      <w:sz w:val="22"/>
                      <w:szCs w:val="22"/>
                    </w:rPr>
                    <w:t>a</w:t>
                  </w:r>
                  <w:r w:rsidRPr="00E42C29">
                    <w:rPr>
                      <w:rFonts w:ascii="Arial Narrow" w:hAnsi="Arial Narrow" w:cs="Arial"/>
                      <w:sz w:val="22"/>
                      <w:szCs w:val="22"/>
                    </w:rPr>
                    <w:t> - à empregada gestante, desde a confirmação da gravidez até cinco meses após o parto;</w:t>
                  </w:r>
                </w:p>
                <w:p w:rsidR="0046450C" w:rsidRPr="00E42C29" w:rsidRDefault="002C6AA5">
                  <w:pPr>
                    <w:pStyle w:val="NormalWeb"/>
                    <w:rPr>
                      <w:rFonts w:ascii="Arial Narrow" w:hAnsi="Arial Narrow" w:cs="Arial"/>
                      <w:sz w:val="22"/>
                      <w:szCs w:val="22"/>
                    </w:rPr>
                  </w:pPr>
                  <w:r w:rsidRPr="00E42C29">
                    <w:rPr>
                      <w:rStyle w:val="Forte"/>
                      <w:rFonts w:ascii="Arial Narrow" w:hAnsi="Arial Narrow" w:cs="Arial"/>
                      <w:sz w:val="22"/>
                      <w:szCs w:val="22"/>
                    </w:rPr>
                    <w:t>b</w:t>
                  </w:r>
                  <w:r w:rsidRPr="00E42C29">
                    <w:rPr>
                      <w:rFonts w:ascii="Arial Narrow" w:hAnsi="Arial Narrow" w:cs="Arial"/>
                      <w:sz w:val="22"/>
                      <w:szCs w:val="22"/>
                    </w:rPr>
                    <w:t> - ao empregado alistado para o serviço militar, desde a incorporação, até trinta dias após a dispensa da incorporação.</w:t>
                  </w:r>
                </w:p>
                <w:p w:rsidR="0046450C" w:rsidRPr="00E42C29" w:rsidRDefault="002C6AA5">
                  <w:pPr>
                    <w:pStyle w:val="NormalWeb"/>
                    <w:rPr>
                      <w:rFonts w:ascii="Arial Narrow" w:hAnsi="Arial Narrow" w:cs="Arial"/>
                      <w:sz w:val="22"/>
                      <w:szCs w:val="22"/>
                    </w:rPr>
                  </w:pPr>
                  <w:r w:rsidRPr="00E42C29">
                    <w:rPr>
                      <w:rStyle w:val="Forte"/>
                      <w:rFonts w:ascii="Arial Narrow" w:hAnsi="Arial Narrow" w:cs="Arial"/>
                      <w:strike/>
                      <w:sz w:val="22"/>
                      <w:szCs w:val="22"/>
                    </w:rPr>
                    <w:t>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Jornada de Trabalho </w:t>
                  </w:r>
                  <w:r w:rsidRPr="00E42C29">
                    <w:rPr>
                      <w:rFonts w:ascii="Arial Narrow" w:eastAsia="Times New Roman" w:hAnsi="Arial Narrow" w:cs="Arial Narrow"/>
                      <w:b/>
                      <w:bCs/>
                      <w:sz w:val="22"/>
                      <w:szCs w:val="22"/>
                    </w:rPr>
                    <w:t></w:t>
                  </w:r>
                  <w:r w:rsidRPr="00E42C29">
                    <w:rPr>
                      <w:rFonts w:ascii="Arial Narrow" w:eastAsia="Times New Roman" w:hAnsi="Arial Narrow" w:cs="Arial"/>
                      <w:b/>
                      <w:bCs/>
                      <w:sz w:val="22"/>
                      <w:szCs w:val="22"/>
                    </w:rPr>
                    <w:t xml:space="preserve"> Dura</w:t>
                  </w:r>
                  <w:r w:rsidRPr="00E42C29">
                    <w:rPr>
                      <w:rFonts w:ascii="Arial Narrow" w:eastAsia="Times New Roman" w:hAnsi="Arial Narrow" w:cs="Arial Narrow"/>
                      <w:b/>
                      <w:bCs/>
                      <w:sz w:val="22"/>
                      <w:szCs w:val="22"/>
                    </w:rPr>
                    <w:t>çã</w:t>
                  </w:r>
                  <w:r w:rsidRPr="00E42C29">
                    <w:rPr>
                      <w:rFonts w:ascii="Arial Narrow" w:eastAsia="Times New Roman" w:hAnsi="Arial Narrow" w:cs="Arial"/>
                      <w:b/>
                      <w:bCs/>
                      <w:sz w:val="22"/>
                      <w:szCs w:val="22"/>
                    </w:rPr>
                    <w:t>o, Distribui</w:t>
                  </w:r>
                  <w:r w:rsidRPr="00E42C29">
                    <w:rPr>
                      <w:rFonts w:ascii="Arial Narrow" w:eastAsia="Times New Roman" w:hAnsi="Arial Narrow" w:cs="Arial Narrow"/>
                      <w:b/>
                      <w:bCs/>
                      <w:sz w:val="22"/>
                      <w:szCs w:val="22"/>
                    </w:rPr>
                    <w:t>çã</w:t>
                  </w:r>
                  <w:r w:rsidRPr="00E42C29">
                    <w:rPr>
                      <w:rFonts w:ascii="Arial Narrow" w:eastAsia="Times New Roman" w:hAnsi="Arial Narrow" w:cs="Arial"/>
                      <w:b/>
                      <w:bCs/>
                      <w:sz w:val="22"/>
                      <w:szCs w:val="22"/>
                    </w:rPr>
                    <w:t xml:space="preserve">o, Controle, Faltas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Duração e Horário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 HORÁRIO DE INÍCIO DE JORNADA: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O horário de início da jornada de trabalho para os empregados será, preferencialmente, às sete horas.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Compensação de Jornada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PRIMEIRA - COMPENSAÇÃO DE HORAS - NA HIPÓTESE DE EXTINÇÃO DO TRABALHO AOS SÁBADOS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item"/>
                    <w:tabs>
                      <w:tab w:val="left" w:pos="2268"/>
                    </w:tabs>
                    <w:spacing w:before="0" w:beforeAutospacing="0" w:after="0" w:afterAutospacing="0"/>
                    <w:rPr>
                      <w:rFonts w:ascii="Arial Narrow" w:hAnsi="Arial Narrow" w:cs="Arial"/>
                      <w:sz w:val="22"/>
                      <w:szCs w:val="22"/>
                    </w:rPr>
                  </w:pPr>
                  <w:r w:rsidRPr="00E42C29">
                    <w:rPr>
                      <w:rFonts w:ascii="Arial Narrow" w:hAnsi="Arial Narrow" w:cs="Arial"/>
                      <w:sz w:val="22"/>
                      <w:szCs w:val="22"/>
                    </w:rPr>
                    <w:t>É vedada a extinção parcial do trabalho aos sábados, sendo permitida apenas a extinção total do trabalho neste dia; e, havendo opção das empresas e seus empregados por esta última hipótese, oficializam os signatários regime de compensação nas seguintes condições:</w:t>
                  </w:r>
                </w:p>
                <w:p w:rsidR="0046450C" w:rsidRPr="00E42C29" w:rsidRDefault="002C6AA5">
                  <w:pPr>
                    <w:tabs>
                      <w:tab w:val="left" w:pos="0"/>
                      <w:tab w:val="left" w:pos="2268"/>
                    </w:tabs>
                    <w:jc w:val="both"/>
                    <w:rPr>
                      <w:rFonts w:ascii="Arial Narrow" w:hAnsi="Arial Narrow"/>
                      <w:sz w:val="22"/>
                      <w:szCs w:val="22"/>
                    </w:rPr>
                  </w:pPr>
                  <w:r w:rsidRPr="00E42C29">
                    <w:rPr>
                      <w:rFonts w:ascii="Arial Narrow" w:hAnsi="Arial Narrow"/>
                      <w:b/>
                      <w:bCs/>
                      <w:sz w:val="22"/>
                      <w:szCs w:val="22"/>
                    </w:rPr>
                    <w:lastRenderedPageBreak/>
                    <w:t>a</w:t>
                  </w:r>
                  <w:r w:rsidRPr="00E42C29">
                    <w:rPr>
                      <w:rFonts w:ascii="Arial Narrow" w:hAnsi="Arial Narrow"/>
                      <w:sz w:val="22"/>
                      <w:szCs w:val="22"/>
                    </w:rPr>
                    <w:t> - as sete horas e vinte minutos de trabalho correspondentes ao sábado serão compensadas no curso da semana, de duas horas diárias ao final do expediente normal, de maneira a completar nesses dias as quarenta e quatro horas semanais, respeitados os intervalos para refeições;</w:t>
                  </w:r>
                </w:p>
                <w:p w:rsidR="0046450C" w:rsidRPr="00E42C29" w:rsidRDefault="002C6AA5">
                  <w:pPr>
                    <w:tabs>
                      <w:tab w:val="left" w:pos="0"/>
                      <w:tab w:val="left" w:pos="2268"/>
                    </w:tabs>
                    <w:jc w:val="both"/>
                    <w:rPr>
                      <w:rFonts w:ascii="Arial Narrow" w:hAnsi="Arial Narrow"/>
                      <w:sz w:val="22"/>
                      <w:szCs w:val="22"/>
                    </w:rPr>
                  </w:pPr>
                  <w:r w:rsidRPr="00E42C29">
                    <w:rPr>
                      <w:rFonts w:ascii="Arial Narrow" w:hAnsi="Arial Narrow"/>
                      <w:b/>
                      <w:bCs/>
                      <w:sz w:val="22"/>
                      <w:szCs w:val="22"/>
                    </w:rPr>
                    <w:t>b</w:t>
                  </w:r>
                  <w:r w:rsidRPr="00E42C29">
                    <w:rPr>
                      <w:rFonts w:ascii="Arial Narrow" w:hAnsi="Arial Narrow"/>
                      <w:sz w:val="22"/>
                      <w:szCs w:val="22"/>
                    </w:rPr>
                    <w:t> - nenhum acréscimo salarial será devido sobre as horas excedentes para a compensação das horas dos sábados, em decorrência da extinção do expediente neste dia de semana;</w:t>
                  </w:r>
                </w:p>
                <w:p w:rsidR="0046450C" w:rsidRPr="00E42C29" w:rsidRDefault="002C6AA5">
                  <w:pPr>
                    <w:tabs>
                      <w:tab w:val="left" w:pos="0"/>
                      <w:tab w:val="left" w:pos="2268"/>
                    </w:tabs>
                    <w:jc w:val="both"/>
                    <w:rPr>
                      <w:rFonts w:ascii="Arial Narrow" w:hAnsi="Arial Narrow"/>
                      <w:sz w:val="22"/>
                      <w:szCs w:val="22"/>
                    </w:rPr>
                  </w:pPr>
                  <w:r w:rsidRPr="00E42C29">
                    <w:rPr>
                      <w:rFonts w:ascii="Arial Narrow" w:hAnsi="Arial Narrow"/>
                      <w:b/>
                      <w:bCs/>
                      <w:sz w:val="22"/>
                      <w:szCs w:val="22"/>
                    </w:rPr>
                    <w:t>c</w:t>
                  </w:r>
                  <w:r w:rsidRPr="00E42C29">
                    <w:rPr>
                      <w:rFonts w:ascii="Arial Narrow" w:hAnsi="Arial Narrow"/>
                      <w:sz w:val="22"/>
                      <w:szCs w:val="22"/>
                    </w:rPr>
                    <w:t> - sempre que em razão de prorrogação do horário de trabalho, para efeito de compensar o trabalho aos sábados, houver turno superior a quatro horas, será obrigatório um intervalo de, no mínimo, quinze minutos, não computados na duração do trabalho;</w:t>
                  </w:r>
                </w:p>
                <w:p w:rsidR="0046450C" w:rsidRPr="00E42C29" w:rsidRDefault="002C6AA5">
                  <w:pPr>
                    <w:pStyle w:val="item"/>
                    <w:tabs>
                      <w:tab w:val="left" w:pos="0"/>
                      <w:tab w:val="left" w:pos="2268"/>
                    </w:tabs>
                    <w:spacing w:before="0" w:beforeAutospacing="0" w:after="0" w:afterAutospacing="0"/>
                    <w:rPr>
                      <w:rFonts w:ascii="Arial Narrow" w:hAnsi="Arial Narrow" w:cs="Arial"/>
                      <w:sz w:val="22"/>
                      <w:szCs w:val="22"/>
                    </w:rPr>
                  </w:pPr>
                  <w:r w:rsidRPr="00E42C29">
                    <w:rPr>
                      <w:rStyle w:val="Forte"/>
                      <w:rFonts w:ascii="Arial Narrow" w:hAnsi="Arial Narrow" w:cs="Arial"/>
                      <w:sz w:val="22"/>
                      <w:szCs w:val="22"/>
                    </w:rPr>
                    <w:t>d</w:t>
                  </w:r>
                  <w:r w:rsidRPr="00E42C29">
                    <w:rPr>
                      <w:rFonts w:ascii="Arial Narrow" w:hAnsi="Arial Narrow" w:cs="Arial"/>
                      <w:sz w:val="22"/>
                      <w:szCs w:val="22"/>
                    </w:rPr>
                    <w:t> - referidos acordos poderão ser pactuados independentemente de publicação do edital de convocação da assembléia geral dos interessados.</w:t>
                  </w:r>
                </w:p>
                <w:p w:rsidR="0046450C" w:rsidRPr="00E42C29" w:rsidRDefault="002C6AA5">
                  <w:pPr>
                    <w:jc w:val="both"/>
                    <w:rPr>
                      <w:rFonts w:ascii="Arial Narrow" w:hAnsi="Arial Narrow"/>
                      <w:sz w:val="22"/>
                      <w:szCs w:val="22"/>
                    </w:rPr>
                  </w:pPr>
                  <w:r w:rsidRPr="00E42C29">
                    <w:rPr>
                      <w:rFonts w:ascii="Arial Narrow" w:hAnsi="Arial Narrow"/>
                      <w:b/>
                      <w:sz w:val="22"/>
                      <w:szCs w:val="22"/>
                    </w:rPr>
                    <w:t>e</w:t>
                  </w:r>
                  <w:r w:rsidRPr="00E42C29">
                    <w:rPr>
                      <w:rFonts w:ascii="Arial Narrow" w:hAnsi="Arial Narrow"/>
                      <w:sz w:val="22"/>
                      <w:szCs w:val="22"/>
                    </w:rPr>
                    <w:t>) Estabelecem ainda as partes de comum acordo, que a jornada de trabalho, quando não prorrogada para extinção total do trabalho aos sábados, será de  07:20 (sete horas e vinte minutos), por dia.</w:t>
                  </w:r>
                </w:p>
                <w:p w:rsidR="0046450C" w:rsidRPr="00E42C29" w:rsidRDefault="002C6AA5">
                  <w:pPr>
                    <w:jc w:val="both"/>
                    <w:rPr>
                      <w:rFonts w:ascii="Arial Narrow" w:hAnsi="Arial Narrow"/>
                      <w:sz w:val="22"/>
                      <w:szCs w:val="22"/>
                    </w:rPr>
                  </w:pPr>
                  <w:r w:rsidRPr="00E42C29">
                    <w:rPr>
                      <w:rFonts w:ascii="Arial Narrow" w:hAnsi="Arial Narrow"/>
                      <w:b/>
                      <w:sz w:val="22"/>
                      <w:szCs w:val="22"/>
                    </w:rPr>
                    <w:t xml:space="preserve">f) </w:t>
                  </w:r>
                  <w:r w:rsidRPr="00E42C29">
                    <w:rPr>
                      <w:rFonts w:ascii="Arial Narrow" w:hAnsi="Arial Narrow"/>
                      <w:sz w:val="22"/>
                      <w:szCs w:val="22"/>
                    </w:rPr>
                    <w:t xml:space="preserve">Ocorrendo a hipótese de que o sábado compensado venha coincidir com feriado, o empregador deverá reduzir proporcionalmente a jornada de trabalho durante a semana. Caso não o faça, pagará as horas correspondentes como extraordinárias. </w:t>
                  </w:r>
                </w:p>
                <w:p w:rsidR="0046450C" w:rsidRPr="00E42C29" w:rsidRDefault="002C6AA5">
                  <w:pPr>
                    <w:jc w:val="both"/>
                    <w:rPr>
                      <w:rFonts w:ascii="Arial Narrow" w:hAnsi="Arial Narrow"/>
                      <w:sz w:val="22"/>
                      <w:szCs w:val="22"/>
                    </w:rPr>
                  </w:pPr>
                  <w:r w:rsidRPr="00E42C29">
                    <w:rPr>
                      <w:rFonts w:ascii="Arial Narrow" w:hAnsi="Arial Narrow"/>
                      <w:b/>
                      <w:sz w:val="22"/>
                      <w:szCs w:val="22"/>
                    </w:rPr>
                    <w:t xml:space="preserve">Parágrafo Único: </w:t>
                  </w:r>
                  <w:r w:rsidRPr="00E42C29">
                    <w:rPr>
                      <w:rFonts w:ascii="Arial Narrow" w:hAnsi="Arial Narrow"/>
                      <w:sz w:val="22"/>
                      <w:szCs w:val="22"/>
                    </w:rPr>
                    <w:t xml:space="preserve">Ressalta-se que as empresas que optem pela compensação do sábado, deverão formalizar a referida jornada por meio do contrato de trabalho escrito ou acordo individual escrito com os trabalhadores.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TRIGÉSIMA SEGUNDA - TROCA DO DIA DE FERIADO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As empresas estão autorizadas a trocar o dia que seus empregados irão usufruir a folga dos feriados, desde que as compensações das referidas datas ocorram dentro do período de 30 (trinta) dias da data do feriado trocado.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Para a efetivação da troca, basta que a empresa acorde diretamente com seus empregados, com antecedência mínima de 02 (dois) dias da data do feriado.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Intervalos para Descanso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TERCEIRA - INTERVALO INTRAJORNADA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As empresas estão autorizadas a realizar intervalo intrajornada de no mínimo 00h30 (trinta minutos), para jornada superior a 06 (seis) horas.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As empresas que optarem em conceder intervalo inferior a 01h00 (uma hora), deverão obrigatoriamente permitir que o empregado termine a jornada mais cedo ou inicie mais tarde, de acordo com o tempo reduzido.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Controle da Jornada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QUARTA - PONTO ELETRÔNICO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As partes aqui convenentes, em consonância com o que dispõe a Portaria nº 373 do MTE, publicada no DOU no dia 28 de fevereiro de 2011, e com o intuito de criar meios alternativos para controle de jornada dos trabalhadores, estabelecem que as empresas poderão adotar as seguintes medidas para registro da jornada: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 registro manual;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b) registro mecânico;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c) registro eletrônico, qualquer que seja o equipamento utilizado, independente de fabricação e modelo.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Faltas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QUINTA - AUSÊNCIAS LEGAIS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 ausência a que alude o artigo 473, inciso I, da CLT, por força da presente convenção fica ampliada de dois para três dias consecutivos em caso de falecimento do cônjuge, ascendente, descendente, irmão ou pessoa que, comprovadamente, viva sob sua dependência econômica.</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TRIGÉSIMA SEXTA - ABONO DE FALTAS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Será abonada a falta da empregada-mãe e do pai-viúvo, mediante comprovação médica, no caso de necessidade de internamento de filho de até dez anos de idade; sendo inválido o filho, não haverá limite de idade.</w:t>
                  </w:r>
                </w:p>
                <w:p w:rsidR="0046450C" w:rsidRPr="00E42C29" w:rsidRDefault="002C6AA5">
                  <w:pPr>
                    <w:pStyle w:val="NormalWeb"/>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xml:space="preserve"> As faltas abonadas nos termos dessa cláusula ficam limitadas a 15 (quinze) dias corridos.</w:t>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disposições sobre jornada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SÉTIMA - BANCO DE HORAS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As empresas que desejarem instituir banco de horas com compensação superior a 06 (seis) meses, deverão firmar Acordo Coletivo de Trabalho com o Sindicato Profissional respectivo, com assistência do Sindicato Patronal.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TRIGÉSIMA OITAVA - JORNADA INCOMPLETA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estabelecido que se por determinação da empresa a jornada de trabalho for reduzida no todo ou em parte, as horas não trabalhadas não poderão ser compensadas em outro dia, fazendo  jus os empregados ao pagamento integral daquele dia.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Esta cláusula não se aplica para as empresas que se utilizam de mecanismo de banco de horas ou outra forma de compensação de jornada previamente acordada.</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Férias e Licenças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Duração e Concessão de Férias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TRIGÉSIMA NONA - INÍCIO DE FÉRIAS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O início das férias coletivas, individuais, integrais ou parceladas, não poderá coincidir com o sábado, domingo ou feriado, sendo que as férias individuais integrais ou parceladas, terão seu início no 1º (primeiro) dia útil da semana, sendo considerado para efeito desta cláusula a segunda-feira como 1º (primeiro) dia útil.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Quando as férias coletivas a serem gozadas coincidirem com os dias 25 de dezembro e 1º de janeiro, não serão estes dias computados como período de férias.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Primeiro: </w:t>
                  </w:r>
                  <w:r w:rsidRPr="00E42C29">
                    <w:rPr>
                      <w:rFonts w:ascii="Arial Narrow" w:hAnsi="Arial Narrow" w:cs="Arial"/>
                      <w:sz w:val="22"/>
                      <w:szCs w:val="22"/>
                    </w:rPr>
                    <w:t>As férias, individuais ou coletivas, deverão ser pré-avisadas ao empregado com trinta dias de antecedência.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Segundo: </w:t>
                  </w:r>
                  <w:r w:rsidRPr="00E42C29">
                    <w:rPr>
                      <w:rFonts w:ascii="Arial Narrow" w:hAnsi="Arial Narrow" w:cs="Arial"/>
                      <w:sz w:val="22"/>
                      <w:szCs w:val="22"/>
                    </w:rPr>
                    <w:t>Comunicado ao empregado o período do gozo de férias individuais ou coletivas, o empregador somente poderá cancelar ou modificar o início previsto se ocorrer necessidade imperiosa e, ainda assim, mediante o ressarcimento, ao empregado, dos prejuízos financeiros por este comprovado.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Terceiro: </w:t>
                  </w:r>
                  <w:r w:rsidRPr="00E42C29">
                    <w:rPr>
                      <w:rFonts w:ascii="Arial Narrow" w:hAnsi="Arial Narrow" w:cs="Arial"/>
                      <w:sz w:val="22"/>
                      <w:szCs w:val="22"/>
                    </w:rPr>
                    <w:t>O pagamento das férias deverá ser efetuado até 02 (dois) dias antes do seu início.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Quarto</w:t>
                  </w:r>
                  <w:r w:rsidRPr="00E42C29">
                    <w:rPr>
                      <w:rFonts w:ascii="Arial Narrow" w:hAnsi="Arial Narrow" w:cs="Arial"/>
                      <w:sz w:val="22"/>
                      <w:szCs w:val="22"/>
                    </w:rPr>
                    <w:t>: As faltas ou ausências decorrentes de acidente do trabalho, não são consideradas para os efeitos de dedução do período de férias. </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Quinto: </w:t>
                  </w:r>
                  <w:r w:rsidRPr="00E42C29">
                    <w:rPr>
                      <w:rFonts w:ascii="Arial Narrow" w:hAnsi="Arial Narrow" w:cs="Arial"/>
                      <w:sz w:val="22"/>
                      <w:szCs w:val="22"/>
                    </w:rPr>
                    <w:t>O empregado gozará de estabilidade de 30 (trinta) dias após o retorno das férias.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Remuneração de Férias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 REMUNERAÇÃO DAS FÉRIAS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 remuneração correspondente às férias deverá observar rigorosamente o salário vigente para os dias em que o efetivo gozo se verificar. Assim, se houver reajuste salarial durante o gozo das férias, fica assegurado ao trabalhador o recebimento da diferença sobre todas as verbas salariais, em decorrência do reajuste havido, referente aos dias gozados, a partir da vigência do reajuste, que será pago até o quinto dia útil após o seu retorno ao serviço.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disposições sobre férias e licenças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PRIMEIRA - ABONO PECUNIÁRIO DE FÉRIAS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Para a conversão em abono pecuniário de um terço das férias a que tiver direito o empregado, nos termos dos artigos 143 a 145 da CLT, o empregador abre mão do que lhe é facultado pelo parágrafo 1º do artigo 143 da CLT, ficando a concessão do abono condicionada apenas à manifestação do empregado, a ser exercida quando receber o aviso de férias.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t xml:space="preserve">Saúde e Segurança do Trabalhador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Condições de Ambiente de Trabalho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SEGUNDA - COMISSÃO DE SEGURANÇA, HIGIENE E MEDICINA DO TRABALHO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É atribuição da comissão de segurança, higiene e medicina do trabalho, composta por membros das entidades convenentes, estudos objetivando formas de redução dos índices de acidentes nas categorias profissionais representadas.</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QUADRAGÉSIMA TERCEIRA - REFEITÓRIOS E SANITÁRIOS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lastRenderedPageBreak/>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As empresas deverão providenciar instalações de refeitórios e sanitários, quando as normas de higiene e segurança assim o exigirem, bem como o fornecimento de água potável e fresca em condições de consumo humano.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QUADRAGÉSIMA QUARTA - ESTACIONAMENTO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Dentro de suas possibilidades, as empresas manterão local adequado para motocicletas e bicicletas, sem responsabilidade patrimonial pelas empresas.</w:t>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Equipamentos de Segurança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QUINTA - EQUIPAMENTOS DE PROTEÇÃO E SEGURANÇA DO TRABALHO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As empresas abrangidas por esta convenção deverão obedecer aos dispositivos constantes na legislação vigente com relação a segurança do trabalho, fornecendo equipamentos de proteção individual, gratuitamente, nos casos em que a lei obrigue, tais como óculos, luvas, máscaras, capacetes, cinto de segurança botas, ferramentas e uniformes, que serão de uso obrigatório por parte dos trabalhadores.</w:t>
                  </w:r>
                </w:p>
                <w:p w:rsidR="0046450C" w:rsidRPr="00E42C29" w:rsidRDefault="0046450C">
                  <w:pPr>
                    <w:tabs>
                      <w:tab w:val="left" w:pos="2268"/>
                    </w:tabs>
                    <w:jc w:val="both"/>
                    <w:rPr>
                      <w:rFonts w:ascii="Arial Narrow" w:hAnsi="Arial Narrow"/>
                      <w:b/>
                      <w:sz w:val="22"/>
                      <w:szCs w:val="22"/>
                    </w:rPr>
                  </w:pPr>
                </w:p>
                <w:p w:rsidR="0046450C" w:rsidRPr="00E42C29" w:rsidRDefault="002C6AA5">
                  <w:pPr>
                    <w:tabs>
                      <w:tab w:val="left" w:pos="2268"/>
                    </w:tabs>
                    <w:jc w:val="both"/>
                    <w:rPr>
                      <w:rFonts w:ascii="Arial Narrow" w:hAnsi="Arial Narrow"/>
                      <w:b/>
                      <w:sz w:val="22"/>
                      <w:szCs w:val="22"/>
                    </w:rPr>
                  </w:pPr>
                  <w:r w:rsidRPr="00E42C29">
                    <w:rPr>
                      <w:rFonts w:ascii="Arial Narrow" w:hAnsi="Arial Narrow"/>
                      <w:b/>
                      <w:sz w:val="22"/>
                      <w:szCs w:val="22"/>
                    </w:rPr>
                    <w:t xml:space="preserve">Parágrafo Primeiro: </w:t>
                  </w:r>
                  <w:r w:rsidRPr="00E42C29">
                    <w:rPr>
                      <w:rFonts w:ascii="Arial Narrow" w:hAnsi="Arial Narrow"/>
                      <w:sz w:val="22"/>
                      <w:szCs w:val="22"/>
                    </w:rPr>
                    <w:t>A obrigatoriedade do fornecimento de uniforme não se estende aos funcionários da área administrativa da empresa.</w:t>
                  </w:r>
                </w:p>
                <w:p w:rsidR="0046450C" w:rsidRPr="00E42C29" w:rsidRDefault="0046450C">
                  <w:pPr>
                    <w:tabs>
                      <w:tab w:val="left" w:pos="2268"/>
                    </w:tabs>
                    <w:jc w:val="both"/>
                    <w:rPr>
                      <w:rFonts w:ascii="Arial Narrow" w:hAnsi="Arial Narrow"/>
                      <w:b/>
                      <w:sz w:val="22"/>
                      <w:szCs w:val="22"/>
                    </w:rPr>
                  </w:pPr>
                </w:p>
                <w:p w:rsidR="0046450C" w:rsidRPr="00E42C29" w:rsidRDefault="002C6AA5">
                  <w:pPr>
                    <w:tabs>
                      <w:tab w:val="left" w:pos="2268"/>
                    </w:tabs>
                    <w:jc w:val="both"/>
                    <w:rPr>
                      <w:rFonts w:ascii="Arial Narrow" w:hAnsi="Arial Narrow"/>
                      <w:sz w:val="22"/>
                      <w:szCs w:val="22"/>
                    </w:rPr>
                  </w:pPr>
                  <w:r w:rsidRPr="00E42C29">
                    <w:rPr>
                      <w:rFonts w:ascii="Arial Narrow" w:hAnsi="Arial Narrow"/>
                      <w:b/>
                      <w:sz w:val="22"/>
                      <w:szCs w:val="22"/>
                    </w:rPr>
                    <w:t xml:space="preserve">Parágrafo Segundo: </w:t>
                  </w:r>
                  <w:r w:rsidRPr="00E42C29">
                    <w:rPr>
                      <w:rFonts w:ascii="Arial Narrow" w:hAnsi="Arial Narrow"/>
                      <w:sz w:val="22"/>
                      <w:szCs w:val="22"/>
                    </w:rPr>
                    <w:t>O prazo para fornecimento dos uniformes aos funcionários é de 60 (sessenta) dias após a assinatura desse instrumento, salvo negociação entre a empresa e o Sindicato  Obreiro da correspondente base territorial.</w:t>
                  </w:r>
                </w:p>
                <w:p w:rsidR="0046450C" w:rsidRPr="00E42C29" w:rsidRDefault="0046450C">
                  <w:pPr>
                    <w:jc w:val="both"/>
                    <w:rPr>
                      <w:rFonts w:ascii="Arial Narrow" w:hAnsi="Arial Narrow"/>
                      <w:b/>
                      <w:sz w:val="22"/>
                      <w:szCs w:val="22"/>
                    </w:rPr>
                  </w:pPr>
                </w:p>
                <w:p w:rsidR="0046450C" w:rsidRPr="00E42C29" w:rsidRDefault="002C6AA5">
                  <w:pPr>
                    <w:jc w:val="both"/>
                    <w:rPr>
                      <w:rFonts w:ascii="Arial Narrow" w:hAnsi="Arial Narrow"/>
                      <w:sz w:val="22"/>
                      <w:szCs w:val="22"/>
                    </w:rPr>
                  </w:pPr>
                  <w:r w:rsidRPr="00E42C29">
                    <w:rPr>
                      <w:rFonts w:ascii="Arial Narrow" w:hAnsi="Arial Narrow"/>
                      <w:b/>
                      <w:sz w:val="22"/>
                      <w:szCs w:val="22"/>
                    </w:rPr>
                    <w:t>Parágrafo Terceiro:</w:t>
                  </w:r>
                  <w:r w:rsidRPr="00E42C29">
                    <w:rPr>
                      <w:rFonts w:ascii="Arial Narrow" w:hAnsi="Arial Narrow"/>
                      <w:sz w:val="22"/>
                      <w:szCs w:val="22"/>
                    </w:rPr>
                    <w:t xml:space="preserve"> Não se permite o desconto salarial por quebra de material, salvo nas hipóteses de dolo, devidamente comprovado. </w:t>
                  </w:r>
                </w:p>
                <w:p w:rsidR="0046450C" w:rsidRPr="00E42C29" w:rsidRDefault="0046450C">
                  <w:pPr>
                    <w:tabs>
                      <w:tab w:val="left" w:pos="709"/>
                    </w:tabs>
                    <w:jc w:val="both"/>
                    <w:rPr>
                      <w:rFonts w:ascii="Arial Narrow" w:hAnsi="Arial Narrow"/>
                      <w:b/>
                      <w:sz w:val="22"/>
                      <w:szCs w:val="22"/>
                    </w:rPr>
                  </w:pPr>
                </w:p>
                <w:p w:rsidR="0046450C" w:rsidRPr="00E42C29" w:rsidRDefault="002C6AA5">
                  <w:pPr>
                    <w:tabs>
                      <w:tab w:val="left" w:pos="709"/>
                    </w:tabs>
                    <w:jc w:val="both"/>
                    <w:rPr>
                      <w:rFonts w:ascii="Arial Narrow" w:hAnsi="Arial Narrow"/>
                      <w:sz w:val="22"/>
                      <w:szCs w:val="22"/>
                    </w:rPr>
                  </w:pPr>
                  <w:r w:rsidRPr="00E42C29">
                    <w:rPr>
                      <w:rFonts w:ascii="Arial Narrow" w:hAnsi="Arial Narrow"/>
                      <w:b/>
                      <w:sz w:val="22"/>
                      <w:szCs w:val="22"/>
                    </w:rPr>
                    <w:t>Parágrafo Quarto:</w:t>
                  </w:r>
                  <w:r w:rsidRPr="00E42C29">
                    <w:rPr>
                      <w:rFonts w:ascii="Arial Narrow" w:hAnsi="Arial Narrow"/>
                      <w:sz w:val="22"/>
                      <w:szCs w:val="22"/>
                    </w:rPr>
                    <w:t xml:space="preserve"> Os equipamentos de proteção individual deverão ser adaptados com a necessidade do usuário em caso de eventual deficiência física.</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Treinamento para Prevenção de Acidentes e Doenças do Trabalho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SEXTA - PROTEÇÃO AO TRABALHO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No primeiro dia de trabalho do empregado, será destinado o tempo suficiente ou necessário com treinamento e instruções do uso de EPI (equipamento de proteção individual), do conhecimento dos riscos das atividades a serem exercidas pelo empregado no local de trabalho, bem como do programa de prevenção de acidentes do trabalho desenvolvido pela empresa e será acompanhado pelo encarregado da empresa.</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Exames Médicos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SÉTIMA - EXAMES MÉDICOS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xml:space="preserve">As empresas, ao realizarem exames médicos para admissão ou demissão de empregados, arcarão com as despesas correspondentes, devendo da mesma forma, submetê-los a exames médicos, pelo menos uma vez ao ano, sendo a escolha dos profissionais e ou entidade uma faculdade da empregadora. Os referidos exames deverão ocorrer em dia normal de </w:t>
                  </w:r>
                  <w:r w:rsidRPr="00E42C29">
                    <w:rPr>
                      <w:rFonts w:ascii="Arial Narrow" w:hAnsi="Arial Narrow"/>
                      <w:sz w:val="22"/>
                      <w:szCs w:val="22"/>
                    </w:rPr>
                    <w:lastRenderedPageBreak/>
                    <w:t>trabalho.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Aceitação de Atestados Médicos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OITAVA - ATESTADOS MÉDICOS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794"/>
                      <w:tab w:val="left" w:pos="2268"/>
                    </w:tabs>
                    <w:jc w:val="both"/>
                    <w:rPr>
                      <w:rFonts w:ascii="Arial Narrow" w:hAnsi="Arial Narrow"/>
                      <w:sz w:val="22"/>
                      <w:szCs w:val="22"/>
                    </w:rPr>
                  </w:pPr>
                  <w:r w:rsidRPr="00E42C29">
                    <w:rPr>
                      <w:rStyle w:val="Forte"/>
                      <w:rFonts w:ascii="Arial Narrow" w:hAnsi="Arial Narrow"/>
                      <w:sz w:val="22"/>
                      <w:szCs w:val="22"/>
                    </w:rPr>
                    <w:t>a</w:t>
                  </w:r>
                  <w:r w:rsidRPr="00E42C29">
                    <w:rPr>
                      <w:rFonts w:ascii="Arial Narrow" w:hAnsi="Arial Narrow"/>
                      <w:sz w:val="22"/>
                      <w:szCs w:val="22"/>
                    </w:rPr>
                    <w:t> - as empresas ficam expressamente proibidas de consignar na CTPS do empregado, o afastamento ao serviço por motivo de doença, devendo este ser de conformidade com a CLT.</w:t>
                  </w:r>
                </w:p>
                <w:p w:rsidR="0046450C" w:rsidRPr="00E42C29" w:rsidRDefault="002C6AA5">
                  <w:pPr>
                    <w:jc w:val="both"/>
                    <w:rPr>
                      <w:rFonts w:ascii="Arial Narrow" w:hAnsi="Arial Narrow"/>
                      <w:sz w:val="22"/>
                      <w:szCs w:val="22"/>
                    </w:rPr>
                  </w:pPr>
                  <w:r w:rsidRPr="00E42C29">
                    <w:rPr>
                      <w:rFonts w:ascii="Arial Narrow" w:hAnsi="Arial Narrow"/>
                      <w:b/>
                      <w:bCs/>
                      <w:sz w:val="22"/>
                      <w:szCs w:val="22"/>
                    </w:rPr>
                    <w:t>b</w:t>
                  </w:r>
                  <w:r w:rsidRPr="00E42C29">
                    <w:rPr>
                      <w:rFonts w:ascii="Arial Narrow" w:hAnsi="Arial Narrow"/>
                      <w:sz w:val="22"/>
                      <w:szCs w:val="22"/>
                    </w:rPr>
                    <w:t> - com suporte nas disposições contidas na Portaria n</w:t>
                  </w:r>
                  <w:r w:rsidRPr="00E42C29">
                    <w:rPr>
                      <w:rFonts w:ascii="Arial Narrow" w:hAnsi="Arial Narrow"/>
                      <w:sz w:val="22"/>
                      <w:szCs w:val="22"/>
                    </w:rPr>
                    <w:sym w:font="Symbol" w:char="00B0"/>
                  </w:r>
                  <w:r w:rsidRPr="00E42C29">
                    <w:rPr>
                      <w:rFonts w:ascii="Arial Narrow" w:hAnsi="Arial Narrow"/>
                      <w:sz w:val="22"/>
                      <w:szCs w:val="22"/>
                    </w:rPr>
                    <w:t xml:space="preserve"> 3.291, de 20.02.84, publicada no D.O.U., de 21.02.84, a concessão de atestados médicos para a dispensa do serviço por doença, com incapacidade de até quinze dias, sem a exigência do CID, será fornecido ao segurado no âmbito dos serviços da Previdência Social, por médicos do SUS, de empresas, instituições paraestatais, ou Sindicatos urbanos, que mantenham contratos e ou convênios com a Previdência Social, ou por odontólogos, nos casos específicos, em idênticas situações. A empresa fornecerá comprovante de entrega/recebimento do atestado ao empregado.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Primeiros Socorros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QUADRAGÉSIMA NONA - PRIMEIRO SOCORROS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w:t>
                  </w:r>
                </w:p>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 xml:space="preserve">As empresas se obrigam a manter material de curativos necessários à prestação de primeiros socorros. </w:t>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QUINQUAGÉSIMA - MEDICAMENTOS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Os empregadores fornecerão gratuitamente aos seus empregados que sofram acidente no trabalho ou percurso, os medicamentos necessários ao tratamento mediante receita médica, limitado ao valor de </w:t>
                  </w:r>
                  <w:r w:rsidRPr="00E42C29">
                    <w:rPr>
                      <w:rStyle w:val="Forte"/>
                      <w:rFonts w:ascii="Arial Narrow" w:hAnsi="Arial Narrow" w:cs="Arial"/>
                      <w:sz w:val="22"/>
                      <w:szCs w:val="22"/>
                    </w:rPr>
                    <w:t>R$ 255,16 (duzentos e cinquenta e cinco reais e dezesseis centavos),</w:t>
                  </w:r>
                  <w:r w:rsidRPr="00E42C29">
                    <w:rPr>
                      <w:rFonts w:ascii="Arial Narrow" w:hAnsi="Arial Narrow" w:cs="Arial"/>
                      <w:sz w:val="22"/>
                      <w:szCs w:val="22"/>
                    </w:rPr>
                    <w:t xml:space="preserve"> por acidente.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Normas de Prevenção de Acidentes e Doenças Profissionais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QUINQUAGÉSIMA PRIMEIRA - PPRA E PCMSO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PROGRAMA DE PREVENÇÃO DE RISCOS AMBIENTAIS - PPRA (NR nº 9, LEI 6.514, DE 22/12/77) E PROGRAMA DE CONTROLE MÉDICO E SAÚDE OCUPACIONAL - PCMSO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Todas as empresas deverão elaborar, independente do número de funcionários, os seus Programas de Prevenção de Riscos Ambientais - PPRA (NR nº 9, Lei 6.514 de 22/12/77), e Programa de Controle Médico de Saúde Ocupacional - PCMSO - (NR n° 7, Portaria N° 8 de 08/05/96), promovendo a saúde e segurança dos seus trabalhadores.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lastRenderedPageBreak/>
                    <w:br/>
                  </w:r>
                  <w:r w:rsidRPr="00E42C29">
                    <w:rPr>
                      <w:rFonts w:ascii="Arial Narrow" w:eastAsia="Times New Roman" w:hAnsi="Arial Narrow" w:cs="Arial"/>
                      <w:b/>
                      <w:bCs/>
                      <w:sz w:val="22"/>
                      <w:szCs w:val="22"/>
                    </w:rPr>
                    <w:t xml:space="preserve">Relações Sindicais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Acesso do Sindicato ao Local de Trabalho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QUINQUAGÉSIMA SEGUNDA - DIRIGENTE SINDICAL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O dirigente sindical, no exercício de suas funções, devidamente identificado, terá garantido acesso à empresa (ressalvados o setor administrativo e escritórios) desde que acompanhado por representante designado por esta, em horário comercial, sem prejuízo do processo produtivo.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QUINQUAGÉSIMA TERCEIRA - QUADRO DE AVISOS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assegurado ao Sindicato obreiro o direito de manter um quadro de avisos do Sindicato, em local escolhido de comum acordo com as empresas, não podendo tais avisos conter quaisquer referências político-partidárias, ideológicas ou ofensivas.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Os avisos encaminhados às empresas deverão no mesmo dia ser também encaminhados para o Sindicato Patronal.</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Garantias a Diretores Sindicais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QUINQUAGÉSIMA QUARTA - DISPENSA DE DIRETORES SINDICAIS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assegurada aos diretores sindicais não licenciados, a dispensa de no máximo 10 (dez) dias por ano, para que possam participar de atividades sindicais, mediante ofício do Sindicato, no mínimo com 48 (quarenta e oito) horas de antecedência, ofício este que deverá ser feito por escrito, à empresa a qual se vincula o empregado. Ficando limitada a referida dispensa a 01 (um) dirigente por empresa.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xml:space="preserve"> O dia dispensado, de acordo com o estipulado nesta cláusula, será remunerado como se trabalhado fosse.</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Acesso a Informações da Empresa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QUINQUAGÉSIMA QUINTA - RELAÇÃO DE EMPREGADOS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As empresas fornecerão ao Sindicato obreiro, mensalmente, cópia do CAGED (Cadastro Geral de Empregados e Desempregados), até o 10º (décimo) dia útil do mês subseqüente ao da elaboração do mesmo.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Contribuições Sindicais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QUINQUAGÉSIMA SEXTA - CONTRIBUIÇÕES NEGOCIAL E CONFEDERATIVA DOS EMPREGADOS: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w:t>
                  </w:r>
                  <w:r w:rsidRPr="00E42C29">
                    <w:rPr>
                      <w:rFonts w:ascii="Arial Narrow" w:hAnsi="Arial Narrow" w:cs="Arial"/>
                      <w:sz w:val="22"/>
                      <w:szCs w:val="22"/>
                    </w:rPr>
                    <w:t> - CONTRIBUIÇÃO NEGOCIAL DOS EMPREGADOS PARA AS ENTIDADES OBREIRAS: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Considerando que as assembleias dos Sindicatos Profissionais signatários do presente Instrumento Normativo foram abertas à toda a categoria, inclusive aos não filiados, na forma do artigo 617, parágrafo segundo, da CLT;</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categoria como um todo, independentemente de filiação sindical, foi representada nas negociações coletivas de acordo com o estabelecido nos incisos III e VI do artigo oitavo da Constituição da República e abrangida, sem nenhuma distinção na presente convenção coletiva;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representação da categoria, associados ou não e sua abrangência no instrumento normativo não afeta a liberdade sindical consagrada no inciso V do artigo oitavo da Constituição Federal;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mesma assembleia que autorizou o Sindicato a manter negociações coletivas e celebrar esta convenção anuíram, coletivamente, de modo prévio e expresso, aos descontos salariais a título de contribuição negocial, destinados à entidade sindical, nos termos do Estatuto Social e do art. 545, da CLT (lei 13467/2017)</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o art. 611 da CLT que determina a aplicação da convenção coletiva de trabalho para todos os representados pela entidade sindical;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a importância de representação sindical pelas entidades de classe:</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Dentro da razoabilidade, ficam assim estabelecidos os descontos, cujas importâncias deverão ser depositadas até o décimo dia do mês subseqüente ao do desconto. Cópia do depósito e relação dos empregados com os respectivos descontos, deverá ser encaminhada aos Sindicatos Obreiros, no mesmo prazo: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ARAPONGAS;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3,5% (três e meio por cento) sobre a remuneração de cada trabalhador associado,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Mais um desconto de 2,5% (dois e meio por cento) sobre a remuneração de cada trabalhador associado, no mês de outubro de 2020.</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E42C29">
                    <w:rPr>
                      <w:rStyle w:val="Forte"/>
                      <w:rFonts w:ascii="Arial Narrow" w:hAnsi="Arial Narrow" w:cs="Arial"/>
                      <w:sz w:val="22"/>
                      <w:szCs w:val="22"/>
                    </w:rPr>
                    <w:t>CASCAVEL</w:t>
                  </w:r>
                  <w:r w:rsidRPr="00E42C29">
                    <w:rPr>
                      <w:rFonts w:ascii="Arial Narrow" w:hAnsi="Arial Narrow" w:cs="Arial"/>
                      <w:sz w:val="22"/>
                      <w:szCs w:val="22"/>
                    </w:rPr>
                    <w:t>;</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1,5% (um e meio por cento), a ser descontado mês a mês a partir de junho/2020 da remuneração de cada trabalhador, sendo que do montante mensal será repassado 2,78% à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CIANORTE;</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CIVIL E NAS INDÚSTRIAS DA CONSTRUÇÃO DE ESTRADAS, PAVIMENTAÇÃO E OBRAS DE TERRAPLANAGEM EM GERAL DE </w:t>
                  </w:r>
                  <w:r w:rsidRPr="00E42C29">
                    <w:rPr>
                      <w:rStyle w:val="Forte"/>
                      <w:rFonts w:ascii="Arial Narrow" w:hAnsi="Arial Narrow" w:cs="Arial"/>
                      <w:sz w:val="22"/>
                      <w:szCs w:val="22"/>
                    </w:rPr>
                    <w:t>FOZ DO</w:t>
                  </w:r>
                  <w:r w:rsidRPr="00E42C29">
                    <w:rPr>
                      <w:rFonts w:ascii="Arial Narrow" w:hAnsi="Arial Narrow" w:cs="Arial"/>
                      <w:sz w:val="22"/>
                      <w:szCs w:val="22"/>
                    </w:rPr>
                    <w:t xml:space="preserve"> </w:t>
                  </w:r>
                  <w:r w:rsidRPr="00E42C29">
                    <w:rPr>
                      <w:rStyle w:val="Forte"/>
                      <w:rFonts w:ascii="Arial Narrow" w:hAnsi="Arial Narrow" w:cs="Arial"/>
                      <w:sz w:val="22"/>
                      <w:szCs w:val="22"/>
                    </w:rPr>
                    <w:t>IGUAÇU;</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CIVIL, DE OLARIA, DO CAL E GESSO, DE LADRILHOS HIDRÁULICOS E PRODUTOS DE CIMENTO, DE ARTEFATOS DE CIMENTO ARMADO, DE CERÂMICA PARA CONSTRUÇÃO DE MÁRMORES E GRANITOS, OFICIAIS ELETRICISTAS E TRABALHADORES NAS INDÚSTRIAS </w:t>
                  </w:r>
                  <w:r w:rsidRPr="00E42C29">
                    <w:rPr>
                      <w:rFonts w:ascii="Arial Narrow" w:hAnsi="Arial Narrow" w:cs="Arial"/>
                      <w:sz w:val="22"/>
                      <w:szCs w:val="22"/>
                    </w:rPr>
                    <w:lastRenderedPageBreak/>
                    <w:t xml:space="preserve">DE INSTALAÇÕES ELÉTRICAS, GÁS, HIDRÁULICAS E SANITÁRIAS DE </w:t>
                  </w:r>
                  <w:r w:rsidRPr="00E42C29">
                    <w:rPr>
                      <w:rStyle w:val="Forte"/>
                      <w:rFonts w:ascii="Arial Narrow" w:hAnsi="Arial Narrow" w:cs="Arial"/>
                      <w:sz w:val="22"/>
                      <w:szCs w:val="22"/>
                    </w:rPr>
                    <w:t>FRANCISCO BELTRÃO</w:t>
                  </w:r>
                  <w:r w:rsidRPr="00E42C29">
                    <w:rPr>
                      <w:rFonts w:ascii="Arial Narrow" w:hAnsi="Arial Narrow" w:cs="Arial"/>
                      <w:sz w:val="22"/>
                      <w:szCs w:val="22"/>
                    </w:rPr>
                    <w:t>;</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GUARAPUAVA;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IRATI</w:t>
                  </w:r>
                  <w:r w:rsidRPr="00E42C29">
                    <w:rPr>
                      <w:rFonts w:ascii="Arial Narrow" w:hAnsi="Arial Narrow" w:cs="Arial"/>
                      <w:sz w:val="22"/>
                      <w:szCs w:val="22"/>
                    </w:rPr>
                    <w:t>;</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Para o STICM DE IRATI, fica assegurado aos empregados não associados ao Sindicato, o direito de oposição à referida contribuição, a ser exercido no prazo de 10 (dez) dias contados do registro da Convenção Coletiva de Trabalho no Ministério do Trabalho e Emprego, mediante manifestação a ser exercida pelo trabalhador ao Sindicato, pessoalmente, no caso de trabalhadores que prestam serviço em Irati/PR, e por meio postal ou por meio eletrônico para os demais trabalhadores. Recebida a oposição, o Sindicato fornecerá recibo de entrega e encaminhará ao empregador para que não seja procedido o desconto.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JATAIZINHO</w:t>
                  </w:r>
                  <w:r w:rsidRPr="00E42C29">
                    <w:rPr>
                      <w:rFonts w:ascii="Arial Narrow" w:hAnsi="Arial Narrow" w:cs="Arial"/>
                      <w:sz w:val="22"/>
                      <w:szCs w:val="22"/>
                    </w:rPr>
                    <w:t xml:space="preserve"> E </w:t>
                  </w:r>
                  <w:r w:rsidRPr="00E42C29">
                    <w:rPr>
                      <w:rStyle w:val="Forte"/>
                      <w:rFonts w:ascii="Arial Narrow" w:hAnsi="Arial Narrow" w:cs="Arial"/>
                      <w:sz w:val="22"/>
                      <w:szCs w:val="22"/>
                    </w:rPr>
                    <w:t>IBIPORÃ;</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Para o STICM DE JATAIZINHO E IBIPORÃ, fica assegurado aos empregados não associados, o direito de oposição à referida contribuição, a qual deverá ser apresentada individualmente pelo empregado, diretamente ao Sindicato profissional em sua sede ou sub-sede até 30 (trinta) dias antes de ser efetuado o desconto, sem efeito retroativo, em requerimento manuscrito, com identificação e assinatura do oponente salvo em se tratando de empregado analfabeto, quando poderá opor-se através de termo redigido por outrem, no qual deverá estar atestado por 02 (duas) testemunhas devidamente identificadas. Recebida a oposição, o Sindicato fornecerá recibo de entrega e encaminhará ao empregador, para que não seja procedido o desconto.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LONDRINA;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outubro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Fica assegurado aos empregados o direito de oposição à referida contribuição, a qual deverá ser apresentada individualmente pelo empregado, diretamente ao Sindicato profissional em sua sede ou sub-sede até 30 (trinta) dias antes de ser efetuado o desconto, sem efeito retroativo, em requerimento manuscrito, com identificação e assinatura do oponente salvo em se tratando de empregado analfabeto, quando poderá opor-se através de termo redigido por outrem, no qual deverá estar atestado por 02 (duas) testemunhas devidamente identificadas. Recebida a oposição, o Sindicato fornecerá recibo de entrega e encaminhará ao empregador, para que não seja procedido o desconto.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MARECHAL</w:t>
                  </w:r>
                  <w:r w:rsidRPr="00E42C29">
                    <w:rPr>
                      <w:rFonts w:ascii="Arial Narrow" w:hAnsi="Arial Narrow" w:cs="Arial"/>
                      <w:sz w:val="22"/>
                      <w:szCs w:val="22"/>
                    </w:rPr>
                    <w:t xml:space="preserve"> </w:t>
                  </w:r>
                  <w:r w:rsidRPr="00E42C29">
                    <w:rPr>
                      <w:rStyle w:val="Forte"/>
                      <w:rFonts w:ascii="Arial Narrow" w:hAnsi="Arial Narrow" w:cs="Arial"/>
                      <w:sz w:val="22"/>
                      <w:szCs w:val="22"/>
                    </w:rPr>
                    <w:t>CÂNDIDO</w:t>
                  </w:r>
                  <w:r w:rsidRPr="00E42C29">
                    <w:rPr>
                      <w:rFonts w:ascii="Arial Narrow" w:hAnsi="Arial Narrow" w:cs="Arial"/>
                      <w:sz w:val="22"/>
                      <w:szCs w:val="22"/>
                    </w:rPr>
                    <w:t xml:space="preserve"> </w:t>
                  </w:r>
                  <w:r w:rsidRPr="00E42C29">
                    <w:rPr>
                      <w:rStyle w:val="Forte"/>
                      <w:rFonts w:ascii="Arial Narrow" w:hAnsi="Arial Narrow" w:cs="Arial"/>
                      <w:sz w:val="22"/>
                      <w:szCs w:val="22"/>
                    </w:rPr>
                    <w:t>RONDON;</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Desconto de 2,5% (dois e meio por cento) sobre a remuneração de cada trabalhador no mês de setembro de 2020, sendo </w:t>
                  </w:r>
                  <w:r w:rsidRPr="00E42C29">
                    <w:rPr>
                      <w:rFonts w:ascii="Arial Narrow" w:hAnsi="Arial Narrow" w:cs="Arial"/>
                      <w:sz w:val="22"/>
                      <w:szCs w:val="22"/>
                    </w:rPr>
                    <w:lastRenderedPageBreak/>
                    <w:t>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Para o STICM DE MARECHAL CÂNDIDO RONDON, fica assegurado aos empregados não associados/filiados, o direito de oposição à referida contribuição, vedada a oposição promovida ou intermediada pelo empregador ou terceiros, a qual deverá ser apresentada individualmente pelo empregado, diretamente ao Sindicato profissional em sua sede ou sub-sede, ou remessa via postal, no prazo de 30 (trinta) dias a partir da ciência do primeiro desconto realizado no holerite, em requerimento, com identificação e assinatura do trabalhador oponente, salvo em se tratando de empregado analfabeto, quando poderá opor-se através de requerimento, no qual deverá estar atestado por 02 (duas) testemunhas devidamente identificadas. Recebida a oposição, o Sindicato fornecerá recibo de entrega e encaminhará ao empregador, para que não seja procedido o desconto.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MARINGÁ;</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Para o STICM DE MARINGÁ, faculta-se aos empregados não associados a oposição ao desconto em folha de pagamento da contribuição negocial, a qual necessariamente dar-se-á no prazo de 10 (dez) dias contados do registro do presente instrumento junto ao Ministério do Trabalho e Emprego. A aposição dar-se-á individualmente mediante apresentação, pelo empregado opositor, de carta de oposição devidamente assinada, diretamente na sede do Sindicato, da qual deverá constar necessariamente o nome completo do empregado, o número de inscrição do PIS, a razão social do empregador, o número de inscrição no CNPJ/MF e o endereço deste. A oposição poderá ser enviada por meio postal desde que igualmente assinada, com firma reconhecida e aviso de recebimento discriminando o conteúdo da correspondência, considerando-se a data da postagem como sendo da apresentação da oposição.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MEDIANEIRA;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PARANAGUÁ;</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PARANAVAÍ;</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NAS INDÚSTRIAS DA CONSTRUÇÃO E DO MOBILIÁRIO DE</w:t>
                  </w:r>
                  <w:r w:rsidRPr="00E42C29">
                    <w:rPr>
                      <w:rStyle w:val="Forte"/>
                      <w:rFonts w:ascii="Arial Narrow" w:hAnsi="Arial Narrow" w:cs="Arial"/>
                      <w:sz w:val="22"/>
                      <w:szCs w:val="22"/>
                    </w:rPr>
                    <w:t xml:space="preserve"> PATO BRANCO: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2,0% (dois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Para o STICM DE PATO BRANCO, fica assegurado aos empregados não sindicalizados, o direito de oposição à referida contribuição, podendo ser exercido o direito de oposição no prazo de 20 (vinte) dias após a cobrança da primeira contribuição. Recebida a oposição, o Sindicato fornecerá recibo de entrega e encaminhará ao empregador, para que não seja procedido o desconto. Para as demais cobranças, o direito de oposição poderá ser exercido a qualquer tempo pelo não sindicalizado, caso em que não haverá devolução de valores já recebidos pelo Sindicato, não podendo haver, contudo, outras cobranças.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A oposição deverá ser apresentada individualmente pelo empregado, pessoalmente ou verbalmente, diretamente no Sindicato Profissional em sua sede localizada na Rua Tamoio, 969, centro, telefone (46) 3025-5337, de segunda a sexta-feira, no horário das 08h15 às 11h45 e das 13h15 às 17h45, em Pato Branco/PR ou na sub-sede localizada em Coronel Vivida/PR na Rua Major Estevão Ribeiro do Nascimento, 1522, bairro schiavini, Telefone (46) 3232-4306, de segunda a sexta-feira, no horário das 08h15 às 11h45 e das 13h15 às 17h45.</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CIVIL, DE OLARIA, DE CIMENTO, CAL E GESSO, LADRILHOS HIDRÁULICOS, DE PRODUTOS DE CIMENTO ARMADO, DE CERÂMICA PARA CONSTRUÇÃO, DE MÁRMORES E GRANITOS, MONTAGENS E MANUTENÇÃO INDUSTRIAL, TRABALHADORES NAS INDÚSTRIAS DE INSTALAÇÕES ELÉTRICAS E OFICIAIS ELETRICISTAS  DE </w:t>
                  </w:r>
                  <w:r w:rsidRPr="00E42C29">
                    <w:rPr>
                      <w:rStyle w:val="Forte"/>
                      <w:rFonts w:ascii="Arial Narrow" w:hAnsi="Arial Narrow" w:cs="Arial"/>
                      <w:sz w:val="22"/>
                      <w:szCs w:val="22"/>
                    </w:rPr>
                    <w:t>PONTA GROSSA;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u w:val="single"/>
                    </w:rPr>
                    <w:t>Contribuição Negocial</w:t>
                  </w:r>
                  <w:r w:rsidRPr="00E42C29">
                    <w:rPr>
                      <w:rFonts w:ascii="Arial Narrow" w:hAnsi="Arial Narrow" w:cs="Arial"/>
                      <w:sz w:val="22"/>
                      <w:szCs w:val="22"/>
                      <w:u w:val="single"/>
                    </w:rPr>
                    <w:t xml:space="preserve">: </w:t>
                  </w: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u w:val="single"/>
                    </w:rPr>
                    <w:t>Contribuição Assistencial Permanente</w:t>
                  </w:r>
                  <w:r w:rsidRPr="00E42C29">
                    <w:rPr>
                      <w:rFonts w:ascii="Arial Narrow" w:hAnsi="Arial Narrow" w:cs="Arial"/>
                      <w:sz w:val="22"/>
                      <w:szCs w:val="22"/>
                    </w:rPr>
                    <w:t xml:space="preserve">: Exclusivamente para o SINDICATO DOS TRABALHADORES NAS INDÚSTRIAS DA CONSTRUÇÃO CIVIL, DE OLARIA, DE CIMENTO, CAL E GESSO, LADRILHOS HIDRÁULICOS, DE PRODUTOS DE CIMENTO ARMADO, DE CERÂMICA PARA CONSTRUÇÃO E MÁRMORES E GRANITOS DE </w:t>
                  </w:r>
                  <w:r w:rsidRPr="00E42C29">
                    <w:rPr>
                      <w:rStyle w:val="Forte"/>
                      <w:rFonts w:ascii="Arial Narrow" w:hAnsi="Arial Narrow" w:cs="Arial"/>
                      <w:sz w:val="22"/>
                      <w:szCs w:val="22"/>
                    </w:rPr>
                    <w:t>PONTA GROSSA</w:t>
                  </w:r>
                  <w:r w:rsidRPr="00E42C29">
                    <w:rPr>
                      <w:rFonts w:ascii="Arial Narrow" w:hAnsi="Arial Narrow" w:cs="Arial"/>
                      <w:sz w:val="22"/>
                      <w:szCs w:val="22"/>
                    </w:rPr>
                    <w:t>, o desconto mensal será de R$ 30,00 (trinta reais) para todos os trabalhadores abrangidos pelo Sindicato e beneficiados por esta Convenção Coletiva de Trabalho, independentemente de autorização do trabalhador. Com este pagamento ao Sindicato, o trabalhador também estará habilitado a usufruir dos benefícios assistenciais oferecidos pelo Sindicato. Caso as empresas não efetuem o desconto e/ou não repassem os valores devidos ao Sindicato, se responsabilizarão pelo pagamento ao Sindicato.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w:t>
                  </w:r>
                  <w:r w:rsidRPr="00E42C29">
                    <w:rPr>
                      <w:rStyle w:val="Forte"/>
                      <w:rFonts w:ascii="Arial Narrow" w:hAnsi="Arial Narrow" w:cs="Arial"/>
                      <w:sz w:val="22"/>
                      <w:szCs w:val="22"/>
                    </w:rPr>
                    <w:t>TELÊMACO</w:t>
                  </w:r>
                  <w:r w:rsidRPr="00E42C29">
                    <w:rPr>
                      <w:rFonts w:ascii="Arial Narrow" w:hAnsi="Arial Narrow" w:cs="Arial"/>
                      <w:sz w:val="22"/>
                      <w:szCs w:val="22"/>
                    </w:rPr>
                    <w:t xml:space="preserve"> </w:t>
                  </w:r>
                  <w:r w:rsidRPr="00E42C29">
                    <w:rPr>
                      <w:rStyle w:val="Forte"/>
                      <w:rFonts w:ascii="Arial Narrow" w:hAnsi="Arial Narrow" w:cs="Arial"/>
                      <w:sz w:val="22"/>
                      <w:szCs w:val="22"/>
                    </w:rPr>
                    <w:t>BORBA;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TOLEDO;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UBIRATÃ;</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NAS INDÚSTRIAS DA CONSTRUÇÃO E DO MOBILIÁRIO DE </w:t>
                  </w:r>
                  <w:r w:rsidRPr="00E42C29">
                    <w:rPr>
                      <w:rStyle w:val="Forte"/>
                      <w:rFonts w:ascii="Arial Narrow" w:hAnsi="Arial Narrow" w:cs="Arial"/>
                      <w:sz w:val="22"/>
                      <w:szCs w:val="22"/>
                    </w:rPr>
                    <w:t>UMUARAMA;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 (dois por cento), a ser descontado mês a mês a partir de junho/2020 da remuneração de cada trabalhador, sindicalizado ou não, limitado à R$ 35,00, sendo que do montante mensal será repassado 2,08% à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Para o STICM DE UMUARAMA, faculta-se aos empregados não associados, o direito de oposição ao desconto, o qual necessariamente dar-se-á no prazo de 10 (dez) dias contados do registro do presente instrumento junto ao Ministério do Trabalho e Emprego, sem efeito retroativo, em requerimento manuscrito, com identificação e assinatura do oponente salvo em se tratando de empregado analfabeto, quando poderá opor-se através de termo redigido por outrem, no qual deverá estar atestado por 02 (duas) testemunhas devidamente identificadas. Recebida a oposição, o Sindicato fornecerá recibo de entrega e encaminhará ao empregador, para que não seja procedido o desconto. O trabalhador que contribuir com a CONTRIBUIÇÃO CONFEDERATIVA prevista nesta CCT fica isento do pagamento da CONTRIBUIÇÃO NEGOCIAL.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 xml:space="preserve">SINDICATO DOS TRABALHADORES NAS INDÚSTRIAS DA CONSTRUÇÃO E DO MOBILIÁRIO DE </w:t>
                  </w:r>
                  <w:r w:rsidRPr="00E42C29">
                    <w:rPr>
                      <w:rStyle w:val="Forte"/>
                      <w:rFonts w:ascii="Arial Narrow" w:hAnsi="Arial Narrow" w:cs="Arial"/>
                      <w:sz w:val="22"/>
                      <w:szCs w:val="22"/>
                    </w:rPr>
                    <w:t>UNIÃO DA VITÓRIA;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NAS INDÚSTRIAS DE MÁRMORES E GRANITOS DO ESTADO DO PARANÁ-</w:t>
                  </w:r>
                  <w:r w:rsidRPr="00E42C29">
                    <w:rPr>
                      <w:rStyle w:val="Forte"/>
                      <w:rFonts w:ascii="Arial Narrow" w:hAnsi="Arial Narrow" w:cs="Arial"/>
                      <w:sz w:val="22"/>
                      <w:szCs w:val="22"/>
                    </w:rPr>
                    <w:t>SINDIMÁRMORE</w:t>
                  </w:r>
                  <w:r w:rsidRPr="00E42C29">
                    <w:rPr>
                      <w:rFonts w:ascii="Arial Narrow" w:hAnsi="Arial Narrow" w:cs="Arial"/>
                      <w:sz w:val="22"/>
                      <w:szCs w:val="22"/>
                    </w:rPr>
                    <w:t>;</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sendo que deste percentual será repassado 0,5% (meio por cento) a Federação dos Trabalhadores nas Indústrias da Construção e do Mobiliário do Estado do Paraná, conforme estabelece o Inciso X, do artigo 8º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FEDERAÇÃO DOS TRABALHADORES NAS INDÚSTRIAS DA CONSTRUÇÃO E DO MOBILIÁRIO DO ESTADO DO PARANÁ -</w:t>
                  </w:r>
                  <w:r w:rsidRPr="00E42C29">
                    <w:rPr>
                      <w:rStyle w:val="Forte"/>
                      <w:rFonts w:ascii="Arial Narrow" w:hAnsi="Arial Narrow" w:cs="Arial"/>
                      <w:sz w:val="22"/>
                      <w:szCs w:val="22"/>
                    </w:rPr>
                    <w:t>FETRACONSPAR</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Desconto de 2,5% (dois e meio por cento) sobre a remuneração de cada trabalhador no mês de setembro de 2020. </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a.1</w:t>
                  </w:r>
                  <w:r w:rsidRPr="00E42C29">
                    <w:rPr>
                      <w:rFonts w:ascii="Arial Narrow" w:hAnsi="Arial Narrow" w:cs="Arial"/>
                      <w:sz w:val="22"/>
                      <w:szCs w:val="22"/>
                    </w:rPr>
                    <w:t> - A fim de evitar duplicidade de desconto, estipula-se a obrigatoriedade da anotação dos referidos descontos na CTPS do empregado, suas datas, valores e entidade obreira favorecida.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a.2</w:t>
                  </w:r>
                  <w:r w:rsidRPr="00E42C29">
                    <w:rPr>
                      <w:rFonts w:ascii="Arial Narrow" w:hAnsi="Arial Narrow" w:cs="Arial"/>
                      <w:sz w:val="22"/>
                      <w:szCs w:val="22"/>
                    </w:rPr>
                    <w:t> - O empregado que sofrer desconto da contribuição negocial quando estiver trabalhando na base territorial de um Sindicato  obreiro, em benefício deste, não poderá sofrer novo desconto a este título, no mesmo ano, em favor de qualquer entidade ora convenente, na hipótese de sua transferência para outra cidade do estado.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a.3</w:t>
                  </w:r>
                  <w:r w:rsidRPr="00E42C29">
                    <w:rPr>
                      <w:rFonts w:ascii="Arial Narrow" w:hAnsi="Arial Narrow" w:cs="Arial"/>
                      <w:sz w:val="22"/>
                      <w:szCs w:val="22"/>
                    </w:rPr>
                    <w:t> - Existindo desconto parcelado previsto nessa cláusula, ocorrendo rescisão do contrato de trabalho por qualquer motivo antes de descontada a segunda parcela, deverá ser efetuado o desconto da mesma por ocasião da rescisão.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a.4</w:t>
                  </w:r>
                  <w:r w:rsidRPr="00E42C29">
                    <w:rPr>
                      <w:rFonts w:ascii="Arial Narrow" w:hAnsi="Arial Narrow" w:cs="Arial"/>
                      <w:sz w:val="22"/>
                      <w:szCs w:val="22"/>
                    </w:rPr>
                    <w:t xml:space="preserve"> - Fica assegurado aos empregados não associados, o direito de oposição à referida contribuição, a qual deverá ser apresentada individualmente pelo empregado, diretamente ao Sindicato Profissional em sua sede ou sub-sede até 10 (dez) dias após o registro deste instrumento no Ministério do Trabalho, antes de ser efetuado o desconto, sem efeito retroativo, em requerimento manuscrito, com identificação e assinatura do oponente salvo em se tratando de empregado analfabeto, quando poderá opor-se através de termo redigido por outrem, no qual deverá estar atestado por duas testemunhas devidamente identificadas. Recebida a oposição, o Sindicato fornecerá recibo de entrega e encaminhará ao empregador, para que não seja procedido o desconto.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a.5</w:t>
                  </w:r>
                  <w:r w:rsidRPr="00E42C29">
                    <w:rPr>
                      <w:rFonts w:ascii="Arial Narrow" w:hAnsi="Arial Narrow" w:cs="Arial"/>
                      <w:sz w:val="22"/>
                      <w:szCs w:val="22"/>
                    </w:rPr>
                    <w:t>. Se por algum motivo houver recusa comprovada da entidade em receber a carta de oposição, o empregado poderá enviá-la via postal com aviso de recebimento.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Na eventualidade de reclamação trabalhista, autuação pela fiscalização do trabalho ou Ação Civil Pública, as entidades profissionais se obrigam a garantir o imediato ressarcimento de qualquer condenação judicial e/ou administrativa que as empresas ou o sindicato patronal eventualmente vierem a sofrer, já em primeiro grau de jurisdição, relativamente à devolução das parcelas descontadas sob o título de contribuição negocial aludida nessa cláusula.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b</w:t>
                  </w:r>
                  <w:r w:rsidRPr="00E42C29">
                    <w:rPr>
                      <w:rFonts w:ascii="Arial Narrow" w:hAnsi="Arial Narrow" w:cs="Arial"/>
                      <w:sz w:val="22"/>
                      <w:szCs w:val="22"/>
                    </w:rPr>
                    <w:t> - CONTRIBUIÇÃO CONFEDERATIVA DOS EMPREGADOS PARA AS ENTIDADES OBREIRAS: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 acordo com a manifestação das assembleias gerais com respaldo no artigo 8°, IV, da CF/88, fica estabelecido entre os signatários que os empregadores farão um desconto mensal na remuneração de todos os empregados associados, nos percentuais abaixo relacionados, a título de contribuição confederativa.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As importâncias resultantes do desconto deverão ser depositadas em conta especial junto à Caixa Econômica Federal, em nome das entidades obreiras, até o décimo dia subseqüente ao do desconto, sob pena das sanções previstas na letra -d- desta cláusula. As empresas remeterão à entidade profissional a relação dos valores brutos e descontos efetuados dos empregados mensalmente. Os Sindicatos favorecidos enviarão às empresas as guias para o recolhimento da contribuição confederativa, incumbindo à Caixa Econômica Federal a distribuição para fins de manutenção do sistema confederativo sempre obedecendo os percentuais a serem distribuídos para o </w:t>
                  </w:r>
                  <w:r w:rsidRPr="00E42C29">
                    <w:rPr>
                      <w:rStyle w:val="Forte"/>
                      <w:rFonts w:ascii="Arial Narrow" w:hAnsi="Arial Narrow" w:cs="Arial"/>
                      <w:sz w:val="22"/>
                      <w:szCs w:val="22"/>
                    </w:rPr>
                    <w:t xml:space="preserve">Sindicato, Federação e Confederação. </w:t>
                  </w:r>
                  <w:r w:rsidRPr="00E42C29">
                    <w:rPr>
                      <w:rFonts w:ascii="Arial Narrow" w:hAnsi="Arial Narrow" w:cs="Arial"/>
                      <w:sz w:val="22"/>
                      <w:szCs w:val="22"/>
                    </w:rPr>
                    <w:t xml:space="preserve">A distribuição da mesma será feita conforme orientação impressa na guia que será fornecida pelos Sindicatos e efetuada pela Caixa </w:t>
                  </w:r>
                  <w:r w:rsidRPr="00E42C29">
                    <w:rPr>
                      <w:rFonts w:ascii="Arial Narrow" w:hAnsi="Arial Narrow" w:cs="Arial"/>
                      <w:sz w:val="22"/>
                      <w:szCs w:val="22"/>
                    </w:rPr>
                    <w:lastRenderedPageBreak/>
                    <w:t>Econômica Federal.</w:t>
                  </w:r>
                </w:p>
                <w:p w:rsidR="0046450C" w:rsidRPr="00E42C29" w:rsidRDefault="002C6AA5">
                  <w:pPr>
                    <w:pStyle w:val="NormalWeb"/>
                    <w:rPr>
                      <w:rFonts w:ascii="Arial Narrow" w:hAnsi="Arial Narrow" w:cs="Arial"/>
                      <w:sz w:val="22"/>
                      <w:szCs w:val="22"/>
                    </w:rPr>
                  </w:pPr>
                  <w:r w:rsidRPr="00E42C29">
                    <w:rPr>
                      <w:rStyle w:val="Forte"/>
                      <w:rFonts w:ascii="Arial Narrow" w:hAnsi="Arial Narrow" w:cs="Arial"/>
                      <w:sz w:val="22"/>
                      <w:szCs w:val="22"/>
                    </w:rPr>
                    <w:t>Entidades                                                Percentuais</w:t>
                  </w:r>
                </w:p>
                <w:tbl>
                  <w:tblPr>
                    <w:tblW w:w="843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17"/>
                    <w:gridCol w:w="5513"/>
                  </w:tblGrid>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Cianorte</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Foz do Iguaçu</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Fco Beltrão</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Guarapuava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Irati</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 </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Jataizinho e Ibiporã</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Londrina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Mal. C. Rondon</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Maringá</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 </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Medianeira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Paranaguá</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Paranavaí</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Pato Branco</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Ponta Grossa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 limitado a R$ 30,00. (</w:t>
                        </w:r>
                        <w:r w:rsidRPr="00E42C29">
                          <w:rPr>
                            <w:rStyle w:val="nfase"/>
                            <w:rFonts w:ascii="Arial Narrow" w:hAnsi="Arial Narrow"/>
                            <w:sz w:val="22"/>
                            <w:szCs w:val="22"/>
                          </w:rPr>
                          <w:t>O trabalhador que contribuir com a contribuição assistencial permanente, fica isento do pagamento da contribuição confederativa)</w:t>
                        </w:r>
                        <w:r w:rsidRPr="00E42C29">
                          <w:rPr>
                            <w:rFonts w:ascii="Arial Narrow" w:hAnsi="Arial Narrow"/>
                            <w:sz w:val="22"/>
                            <w:szCs w:val="22"/>
                          </w:rPr>
                          <w:t>.</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Telêmaco Borba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Toledo</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Ubiratã</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Umuarama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2,0% (dois por cento), limitado a R$ 35,00 (</w:t>
                        </w:r>
                        <w:r w:rsidRPr="00E42C29">
                          <w:rPr>
                            <w:rStyle w:val="nfase"/>
                            <w:rFonts w:ascii="Arial Narrow" w:hAnsi="Arial Narrow"/>
                            <w:sz w:val="22"/>
                            <w:szCs w:val="22"/>
                          </w:rPr>
                          <w:t>O trabalhador que contribuir com a contribuição negocial prevista nesta CCT, fica isento do pagamento da contribuição confederativa</w:t>
                        </w:r>
                        <w:r w:rsidRPr="00E42C29">
                          <w:rPr>
                            <w:rFonts w:ascii="Arial Narrow" w:hAnsi="Arial Narrow"/>
                            <w:sz w:val="22"/>
                            <w:szCs w:val="22"/>
                          </w:rPr>
                          <w:t>).</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União da Vitória</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r w:rsidR="0046450C" w:rsidRPr="00E42C29">
                    <w:trPr>
                      <w:tblCellSpacing w:w="0" w:type="dxa"/>
                    </w:trPr>
                    <w:tc>
                      <w:tcPr>
                        <w:tcW w:w="1905"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Sindimármore</w:t>
                        </w:r>
                      </w:p>
                    </w:tc>
                    <w:tc>
                      <w:tcPr>
                        <w:tcW w:w="3600" w:type="dxa"/>
                        <w:tcBorders>
                          <w:top w:val="outset" w:sz="6" w:space="0" w:color="auto"/>
                          <w:left w:val="outset" w:sz="6" w:space="0" w:color="auto"/>
                          <w:bottom w:val="outset" w:sz="6" w:space="0" w:color="auto"/>
                          <w:right w:val="outset" w:sz="6" w:space="0" w:color="auto"/>
                        </w:tcBorders>
                        <w:hideMark/>
                      </w:tcPr>
                      <w:p w:rsidR="0046450C" w:rsidRPr="00E42C29" w:rsidRDefault="002C6AA5">
                        <w:pPr>
                          <w:pStyle w:val="NormalWeb"/>
                          <w:rPr>
                            <w:rFonts w:ascii="Arial Narrow" w:hAnsi="Arial Narrow"/>
                            <w:sz w:val="22"/>
                            <w:szCs w:val="22"/>
                          </w:rPr>
                        </w:pPr>
                        <w:r w:rsidRPr="00E42C29">
                          <w:rPr>
                            <w:rFonts w:ascii="Arial Narrow" w:hAnsi="Arial Narrow"/>
                            <w:sz w:val="22"/>
                            <w:szCs w:val="22"/>
                          </w:rPr>
                          <w:t>1,5% (um e meio por cento)</w:t>
                        </w:r>
                      </w:p>
                    </w:tc>
                  </w:tr>
                </w:tbl>
                <w:p w:rsidR="0046450C" w:rsidRPr="00E42C29" w:rsidRDefault="002C6AA5">
                  <w:pPr>
                    <w:pStyle w:val="NormalWeb"/>
                    <w:rPr>
                      <w:rFonts w:ascii="Arial Narrow" w:hAnsi="Arial Narrow" w:cs="Arial"/>
                      <w:sz w:val="22"/>
                      <w:szCs w:val="22"/>
                    </w:rPr>
                  </w:pPr>
                  <w:r w:rsidRPr="00E42C29">
                    <w:rPr>
                      <w:rFonts w:ascii="Arial Narrow" w:hAnsi="Arial Narrow" w:cs="Arial"/>
                      <w:sz w:val="22"/>
                      <w:szCs w:val="22"/>
                    </w:rPr>
                    <w:t>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QUINQUAGÉSIMA SÉTIMA - MENSALIDADES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 acordo com o artigo 545 e seu parágrafo único da CLT., os empregadores ficam obrigados a descontar na folha de pagamento de seus empregados, desde que por eles devidamente autorizados, as contribuições devidas aos Sindicatos, quando por este notificados O recolhimento à entidade sindical beneficiária do importe descontado deverá ser feito até o 10º (décimo) dia subseqüente ao mês que originou o desconto, mediante relação nominal. Findo este prazo, serão aplicadas as sanções nos termos do art. 600 da CLT.</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Parágrafo Único:</w:t>
                  </w:r>
                  <w:r w:rsidRPr="00E42C29">
                    <w:rPr>
                      <w:rFonts w:ascii="Arial Narrow" w:hAnsi="Arial Narrow" w:cs="Arial"/>
                      <w:sz w:val="22"/>
                      <w:szCs w:val="22"/>
                    </w:rPr>
                    <w:t xml:space="preserve"> Fica estabelecido que o valor da mensalidade aos trabalhadores da base territorial do 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E42C29">
                    <w:rPr>
                      <w:rStyle w:val="Forte"/>
                      <w:rFonts w:ascii="Arial Narrow" w:hAnsi="Arial Narrow" w:cs="Arial"/>
                      <w:sz w:val="22"/>
                      <w:szCs w:val="22"/>
                    </w:rPr>
                    <w:t>CASCAVEL - SINTRIVEL</w:t>
                  </w:r>
                  <w:r w:rsidRPr="00E42C29">
                    <w:rPr>
                      <w:rFonts w:ascii="Arial Narrow" w:hAnsi="Arial Narrow" w:cs="Arial"/>
                      <w:sz w:val="22"/>
                      <w:szCs w:val="22"/>
                    </w:rPr>
                    <w:t>, será equivalente a 2% (dois por cento) do salário.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QUINQUAGÉSIMA OITAVA - TAXA NEGOCIAL PATRONAL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lastRenderedPageBreak/>
                    <w:t>Considerando que a assembleia geral extraordinária do Sindicato Patronal signatário do presente Instrumento Normativo foi aberta à toda a categoria econômica, indústrias associadas e  não associadas, para deliberação quanto a negociação e formalização do presente instrumento normativo.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o sindicato patronal negocia e participa compulsoriamente das negociações coletivas, firmando instrumentos normativos que valem para todos os seus representados, associados e não associados, nos  termos do artigo 8º, incisos III e VI e  do artigo 611 da CLT, de modo que  abrangidos, sem nenhuma distinção,  pela presente convenção coletiva.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representação sindical da categoria econômica é ampla e sua abrangência no instrumento normativo não afeta a liberdade sindical consagrada no artigo 8º,  V da Constituição Federal.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cobrança  da contribuição assistencial de todos os  integrantes da categoria econômica representada, inclusive empresas não associadas abrangidas pela presente negociação, não viola a liberdade sindical negativa,  pois não  resulta na necessária filiação ao sindicato.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os membros  da categoria econômica que participaram da assembleia que autorizou o Sindicato a manter negociações coletivas e celebrar esta convenção anuíram, coletivamente, de modo prévio e expresso, a instituição de taxa negocial, destinada ao custeio da entidade sindical, nos termos do Estatuto Social.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atividade sindical patronal, para defesa dos interesses  individuais e coletivos da categoria econômica que  representa requer fontes de financiamento legítimas, oriundas de todos os seus representados.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que a assembleia geral  da categoria econômica,  regularmente convocada, é fonte legitima para a estipulação de contribuição destinada ao custeio das atividades sindicais, podendo dispor sobre o valor, a forma do desconto, a finalidade e a destinação da contribuição, nos termos  do  artigo 513, “e”,  da CLT.</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o disposto na Nota Técnica nº 02/18,  do Ministério Público do Trabalho – Coordenadoria Nacional de Promoção da Liberdade Sindical – CONALIS, que se aplica por analogia a presente contribuição.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Considerando o princípio da razoabilidade e da capacidade contributiva.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Fica instituída a taxa negocial  patronal, obrigatória  para todos os integrantes da categoria  econômica representada  pelo Sindicato Patronal signatário, indústrias associadas e não associadas,  nos  seguintes  valores: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Número de Trabalhadores                            Taxa R$</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Até 10 trabalhadores                                       R$ 200,00;</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De 11 até 20 trabalhadores                             R$ 25,00 por trabalhador;</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Mais de 20 trabalhadores                                R$ 30,00 por trabalhador.</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w:t>
                  </w:r>
                  <w:r w:rsidRPr="00E42C29">
                    <w:rPr>
                      <w:rStyle w:val="Forte"/>
                      <w:rFonts w:ascii="Arial Narrow" w:hAnsi="Arial Narrow" w:cs="Arial"/>
                      <w:sz w:val="22"/>
                      <w:szCs w:val="22"/>
                    </w:rPr>
                    <w:t xml:space="preserve">a.1 – </w:t>
                  </w:r>
                  <w:r w:rsidRPr="00E42C29">
                    <w:rPr>
                      <w:rFonts w:ascii="Arial Narrow" w:hAnsi="Arial Narrow" w:cs="Arial"/>
                      <w:sz w:val="22"/>
                      <w:szCs w:val="22"/>
                    </w:rPr>
                    <w:t>A cobrança ocorrerá  uma única  vez ao ano,  até  o  dia 30 de março, mediante a expedição de boletos  bancários  endereçados aos integrantes da categoria econômica.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a.2</w:t>
                  </w:r>
                  <w:r w:rsidRPr="00E42C29">
                    <w:rPr>
                      <w:rFonts w:ascii="Arial Narrow" w:hAnsi="Arial Narrow" w:cs="Arial"/>
                      <w:sz w:val="22"/>
                      <w:szCs w:val="22"/>
                    </w:rPr>
                    <w:t xml:space="preserve"> - Fica assegurado aos representados não associados, o direito de oposição à referida contribuição, a qual deverá ser apresentada por qualquer meio formal,  inclusive via mensagem  por  email, encaminhado ao Sindicato Patronal, até 30 (trinta) dias após o registro deste instrumento no Ministério do Trabalho.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a.3.</w:t>
                  </w:r>
                  <w:r w:rsidRPr="00E42C29">
                    <w:rPr>
                      <w:rFonts w:ascii="Arial Narrow" w:hAnsi="Arial Narrow" w:cs="Arial"/>
                      <w:sz w:val="22"/>
                      <w:szCs w:val="22"/>
                    </w:rPr>
                    <w:t xml:space="preserve"> O não pagamento da presente contribuição,  e a ausência da  manifestação do  direito de oposição no prazo estipulado, autoriza que o sindicato patronal promova a cobrança extrajudicial e/ou judicial dos seus  valores, que serão corrigidos pelos  índices da caderneta de poupança.</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lastRenderedPageBreak/>
                    <w:t xml:space="preserve">Disposições Gerais </w:t>
                  </w:r>
                  <w:r w:rsidRPr="00E42C29">
                    <w:rPr>
                      <w:rFonts w:ascii="Arial Narrow" w:eastAsia="Times New Roman" w:hAnsi="Arial Narrow" w:cs="Arial"/>
                      <w:b/>
                      <w:bCs/>
                      <w:sz w:val="22"/>
                      <w:szCs w:val="22"/>
                    </w:rPr>
                    <w:br/>
                  </w: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Mecanismos de Solução de Conflitos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QUINQUAGÉSIMA NONA - DAS DIVERGÊNCIAS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As divergências na aplicação dos presentes dispositivos serão solucionadas, em primeira instância, pelas diretorias das entidades convenentes. Na impossibilidade de solução no modo pactuado as partes poderão recorrer aos órgãos competentes.</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Aplicação do Instrumento Coletivo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SEXAGÉSIMA - DIREITOS E DEVERES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Narrow" w:hAnsi="Arial Narrow"/>
                      <w:sz w:val="22"/>
                      <w:szCs w:val="22"/>
                    </w:rPr>
                  </w:pPr>
                  <w:r w:rsidRPr="00E42C29">
                    <w:rPr>
                      <w:rFonts w:ascii="Arial Narrow" w:hAnsi="Arial Narrow"/>
                      <w:sz w:val="22"/>
                      <w:szCs w:val="22"/>
                    </w:rPr>
                    <w:t>Todas as empresas e trabalhadores abrangidos por esta convenção coletiva de trabalho, associados ou não das entidades convenentes, deverão acatar e aplicar as normas nela contidas, na forma da legislação em vigor.</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PRIMEIRA - CATEGORIAS E CLASSES ABRANGIDAS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Narrow" w:hAnsi="Arial Narrow"/>
                      <w:sz w:val="22"/>
                      <w:szCs w:val="22"/>
                    </w:rPr>
                  </w:pPr>
                  <w:r w:rsidRPr="00E42C29">
                    <w:rPr>
                      <w:rFonts w:ascii="Arial Narrow" w:hAnsi="Arial Narrow"/>
                      <w:sz w:val="22"/>
                      <w:szCs w:val="22"/>
                    </w:rPr>
                    <w:t> </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Esta convenção abrange todas as empresas e trabalhadores na indústria de mármores e granitos e todas as classes compreendidas neste setor, na forma do enquadramento sindical, definida pela Consolidação das Leis do Trabalho, nos limites da representatividade territorial dos Sindicatos  signatários, conforme definição inserta na cláusula desta CCT, intitulada “</w:t>
                  </w:r>
                  <w:r w:rsidRPr="00E42C29">
                    <w:rPr>
                      <w:rStyle w:val="Forte"/>
                      <w:rFonts w:ascii="Arial Narrow" w:hAnsi="Arial Narrow" w:cs="Arial"/>
                      <w:sz w:val="22"/>
                      <w:szCs w:val="22"/>
                    </w:rPr>
                    <w:t>BASES TERRITORIAIS DAS ENTIDADES CONVENENTES“</w:t>
                  </w:r>
                  <w:r w:rsidRPr="00E42C29">
                    <w:rPr>
                      <w:rFonts w:ascii="Arial Narrow" w:hAnsi="Arial Narrow" w:cs="Arial"/>
                      <w:sz w:val="22"/>
                      <w:szCs w:val="22"/>
                    </w:rPr>
                    <w:t>.</w:t>
                  </w:r>
                </w:p>
                <w:p w:rsidR="0046450C" w:rsidRPr="00E42C29" w:rsidRDefault="002C6AA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Narrow" w:hAnsi="Arial Narrow"/>
                      <w:sz w:val="22"/>
                      <w:szCs w:val="22"/>
                    </w:rPr>
                  </w:pPr>
                  <w:r w:rsidRPr="00E42C29">
                    <w:rPr>
                      <w:rFonts w:ascii="Arial Narrow" w:hAnsi="Arial Narrow"/>
                      <w:sz w:val="22"/>
                      <w:szCs w:val="22"/>
                    </w:rPr>
                    <w:br/>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Descumprimento do Instrumento Coletivo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SEXAGÉSIMA SEGUNDA - MULTA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Salvo as cláusulas que contém penalidades específicas, ficam assim estipuladas as multas:</w:t>
                  </w:r>
                </w:p>
                <w:p w:rsidR="0046450C" w:rsidRPr="00E42C29" w:rsidRDefault="002C6AA5">
                  <w:pPr>
                    <w:tabs>
                      <w:tab w:val="left" w:pos="2268"/>
                    </w:tabs>
                    <w:jc w:val="both"/>
                    <w:rPr>
                      <w:rFonts w:ascii="Arial Narrow" w:hAnsi="Arial Narrow"/>
                      <w:sz w:val="22"/>
                      <w:szCs w:val="22"/>
                    </w:rPr>
                  </w:pPr>
                  <w:r w:rsidRPr="00E42C29">
                    <w:rPr>
                      <w:rFonts w:ascii="Arial Narrow" w:hAnsi="Arial Narrow"/>
                      <w:b/>
                      <w:bCs/>
                      <w:sz w:val="22"/>
                      <w:szCs w:val="22"/>
                    </w:rPr>
                    <w:t>a</w:t>
                  </w:r>
                  <w:r w:rsidRPr="00E42C29">
                    <w:rPr>
                      <w:rFonts w:ascii="Arial Narrow" w:hAnsi="Arial Narrow"/>
                      <w:sz w:val="22"/>
                      <w:szCs w:val="22"/>
                    </w:rPr>
                    <w:t> - em caso de descumprimento de até cinco cláusulas incidirá a multa correspondente a um salário normativo de servente em favor do empregado prejudicado;</w:t>
                  </w:r>
                </w:p>
                <w:p w:rsidR="0046450C" w:rsidRPr="00E42C29" w:rsidRDefault="002C6AA5">
                  <w:pPr>
                    <w:tabs>
                      <w:tab w:val="left" w:pos="2268"/>
                    </w:tabs>
                    <w:jc w:val="both"/>
                    <w:rPr>
                      <w:rFonts w:ascii="Arial Narrow" w:hAnsi="Arial Narrow"/>
                      <w:sz w:val="22"/>
                      <w:szCs w:val="22"/>
                    </w:rPr>
                  </w:pPr>
                  <w:r w:rsidRPr="00E42C29">
                    <w:rPr>
                      <w:rFonts w:ascii="Arial Narrow" w:hAnsi="Arial Narrow"/>
                      <w:b/>
                      <w:bCs/>
                      <w:sz w:val="22"/>
                      <w:szCs w:val="22"/>
                    </w:rPr>
                    <w:t>b</w:t>
                  </w:r>
                  <w:r w:rsidRPr="00E42C29">
                    <w:rPr>
                      <w:rFonts w:ascii="Arial Narrow" w:hAnsi="Arial Narrow"/>
                      <w:sz w:val="22"/>
                      <w:szCs w:val="22"/>
                    </w:rPr>
                    <w:t> - por além da sexta cláusula infringida se acrescerá a multa em vinte por cento do salário normativo do servente, por cláusula descumprida, em favor do empregado prejudicado.</w:t>
                  </w:r>
                </w:p>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Outras Disposições </w:t>
                  </w:r>
                  <w:r w:rsidRPr="00E42C29">
                    <w:rPr>
                      <w:rFonts w:ascii="Arial Narrow" w:eastAsia="Times New Roman" w:hAnsi="Arial Narrow" w:cs="Arial"/>
                      <w:b/>
                      <w:bCs/>
                      <w:sz w:val="22"/>
                      <w:szCs w:val="22"/>
                    </w:rPr>
                    <w:br/>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b/>
                      <w:bCs/>
                      <w:sz w:val="22"/>
                      <w:szCs w:val="22"/>
                    </w:rPr>
                    <w:br/>
                    <w:t xml:space="preserve">CLÁUSULA SEXAGÉSIMA TERCEIRA - BASES TERRITORIAIS DAS ENTIDADES CONVENENTES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Estão abrangidos nesta convenção, representados pelos respectivos Sindicatos, os seguintes municípios adiante relacionados: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ARAPONGAS: </w:t>
                  </w:r>
                  <w:r w:rsidRPr="00E42C29">
                    <w:rPr>
                      <w:rFonts w:ascii="Arial Narrow" w:hAnsi="Arial Narrow" w:cs="Arial"/>
                      <w:sz w:val="22"/>
                      <w:szCs w:val="22"/>
                    </w:rPr>
                    <w:t xml:space="preserve">Apucarana, Arapongas, Califórnia, Pitangueiras, Rolândia e </w:t>
                  </w:r>
                  <w:r w:rsidRPr="00E42C29">
                    <w:rPr>
                      <w:rFonts w:ascii="Arial Narrow" w:hAnsi="Arial Narrow" w:cs="Arial"/>
                      <w:sz w:val="22"/>
                      <w:szCs w:val="22"/>
                    </w:rPr>
                    <w:lastRenderedPageBreak/>
                    <w:t>Sabáudia.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CASCAVEL E REGIÃO: </w:t>
                  </w:r>
                  <w:r w:rsidRPr="00E42C29">
                    <w:rPr>
                      <w:rFonts w:ascii="Arial Narrow" w:hAnsi="Arial Narrow" w:cs="Arial"/>
                      <w:sz w:val="22"/>
                      <w:szCs w:val="22"/>
                    </w:rPr>
                    <w:t>Anahy, Assis Chateubriand, Boa Vista da Aparecida, Braganey, Cafelândia, Campo Bonito, Capitão Leonidas Marques, Cascavel, Catanduvas, Céu Azul, Corbélia, Diamante do Oeste, Diamante do Sul, Espigão Alto do Iguaçu Guaraniaçu, Ibema, Iguatu, Lindoeste, Maripá, Nova Aurora, Palmital, Palotina, Quedas do Iguaçu, Santa Tereza do Oeste, Santa Lúcia, Três Barras do Paraná e Vera Cruz do Oeste.</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CIANORTE: </w:t>
                  </w:r>
                  <w:r w:rsidRPr="00E42C29">
                    <w:rPr>
                      <w:rFonts w:ascii="Arial Narrow" w:hAnsi="Arial Narrow" w:cs="Arial"/>
                      <w:sz w:val="22"/>
                      <w:szCs w:val="22"/>
                    </w:rPr>
                    <w:t>Altônia, Araruna, Cafezal do Sul, Cianorte, Cidade Gaúcha, Cruzeiro do Oeste, Douradina, Esperança Nova, Francisco Alves, Guaporema, Icaraíma, Indianópolis, Iporã, Ivaté, Japurá, Jussara, Maria Helena, Nova Olímpia, Pérola, Rondon, São Jorge do Patrocínio, São Manoel do Paraná, São Tomé, Tapejara, Tapira, Terra Boa, Tuneiras do Oeste e Xambrê.</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 DE</w:t>
                  </w:r>
                  <w:r w:rsidRPr="00E42C29">
                    <w:rPr>
                      <w:rStyle w:val="Forte"/>
                      <w:rFonts w:ascii="Arial Narrow" w:hAnsi="Arial Narrow" w:cs="Arial"/>
                      <w:sz w:val="22"/>
                      <w:szCs w:val="22"/>
                    </w:rPr>
                    <w:t xml:space="preserve"> FOZ DO IGUAÇU: </w:t>
                  </w:r>
                  <w:r w:rsidRPr="00E42C29">
                    <w:rPr>
                      <w:rFonts w:ascii="Arial Narrow" w:hAnsi="Arial Narrow" w:cs="Arial"/>
                      <w:sz w:val="22"/>
                      <w:szCs w:val="22"/>
                    </w:rPr>
                    <w:t>Foz do Iguaçu.</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 DE</w:t>
                  </w:r>
                  <w:r w:rsidRPr="00E42C29">
                    <w:rPr>
                      <w:rStyle w:val="Forte"/>
                      <w:rFonts w:ascii="Arial Narrow" w:hAnsi="Arial Narrow" w:cs="Arial"/>
                      <w:sz w:val="22"/>
                      <w:szCs w:val="22"/>
                    </w:rPr>
                    <w:t xml:space="preserve"> FRANCISCO BELTRÃO: </w:t>
                  </w:r>
                  <w:r w:rsidRPr="00E42C29">
                    <w:rPr>
                      <w:rFonts w:ascii="Arial Narrow" w:hAnsi="Arial Narrow" w:cs="Arial"/>
                      <w:sz w:val="22"/>
                      <w:szCs w:val="22"/>
                    </w:rPr>
                    <w:t>Ampére, Barracão, Bela Vista do Coroba, Boa Esperança do Iguaçu, Bom Jesus do Sul, Capanema, Cruzeiro do Iguaçu, Dois Vizinhos, Enéas Marques, Flor da Serra do Sul, Francisco Beltrão, Itapejara D-Oeste, Manfrinópolis, Marmeleiro, Nova Esperança do Sudoeste, Nova Prata do Iguaçu, Pérola do Oeste, Pinhal de São Bento, Planalto, Pranchita, Realeza, Renascença, Salgado Filho, Salto do Lontra, Santa Isabel do Oeste, Santo Antônio do Sudoeste, São Jorge do Oeste e Verê</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GUARAPUAVA: </w:t>
                  </w:r>
                  <w:r w:rsidRPr="00E42C29">
                    <w:rPr>
                      <w:rFonts w:ascii="Arial Narrow" w:hAnsi="Arial Narrow" w:cs="Arial"/>
                      <w:sz w:val="22"/>
                      <w:szCs w:val="22"/>
                    </w:rPr>
                    <w:t>Boa Ventura de São Roque, Campina do Simão, Candói, Cantagalo, Chopinzinho, Foz do Jordão, Goioxim, Guarapuava, Honório Serpa, Inácio Martins, Laranjeiras do Sul, Mangueirinha, Marquinho, Mato Rico, Nova Laranjeiras, Pinhão, Pitanga, Porto Barreiro, Prudentópolis, Reserva do Iguaçu, Rio Bonito do Iguaçu, Santa Maria do Oeste, Saudade do Iguaçu, Turvo e Virmond.</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 DE</w:t>
                  </w:r>
                  <w:r w:rsidRPr="00E42C29">
                    <w:rPr>
                      <w:rStyle w:val="Forte"/>
                      <w:rFonts w:ascii="Arial Narrow" w:hAnsi="Arial Narrow" w:cs="Arial"/>
                      <w:sz w:val="22"/>
                      <w:szCs w:val="22"/>
                    </w:rPr>
                    <w:t xml:space="preserve"> IRATI: </w:t>
                  </w:r>
                  <w:r w:rsidRPr="00E42C29">
                    <w:rPr>
                      <w:rFonts w:ascii="Arial Narrow" w:hAnsi="Arial Narrow" w:cs="Arial"/>
                      <w:sz w:val="22"/>
                      <w:szCs w:val="22"/>
                    </w:rPr>
                    <w:t>Fernandes Pinheiro, Guamiranga, Imbituva, Irati, Ivaí, Palmeira, Rebouças, Rio Azul, São João do Triunfo e Teixeira Soares.</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JATAIZINHO E IBIPORÃ: </w:t>
                  </w:r>
                  <w:r w:rsidRPr="00E42C29">
                    <w:rPr>
                      <w:rFonts w:ascii="Arial Narrow" w:hAnsi="Arial Narrow" w:cs="Arial"/>
                      <w:sz w:val="22"/>
                      <w:szCs w:val="22"/>
                    </w:rPr>
                    <w:t>Andirá, Barra do Jacaré, Cambará, Ibiporã, Itambaracá, Jataizinho, Leópolis, Rancho Alegre e Sertaneja.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NAS INDÚSTRIAS DA CONSTRUÇÃO E DO MOBILIÁRIO DE</w:t>
                  </w:r>
                  <w:r w:rsidRPr="00E42C29">
                    <w:rPr>
                      <w:rStyle w:val="Forte"/>
                      <w:rFonts w:ascii="Arial Narrow" w:hAnsi="Arial Narrow" w:cs="Arial"/>
                      <w:sz w:val="22"/>
                      <w:szCs w:val="22"/>
                    </w:rPr>
                    <w:t xml:space="preserve"> LONDRINA: </w:t>
                  </w:r>
                  <w:r w:rsidRPr="00E42C29">
                    <w:rPr>
                      <w:rFonts w:ascii="Arial Narrow" w:hAnsi="Arial Narrow" w:cs="Arial"/>
                      <w:sz w:val="22"/>
                      <w:szCs w:val="22"/>
                    </w:rPr>
                    <w:t xml:space="preserve">Abatiá, Alvorada do Sul, Assaí, Bandeirantes, Bela Vista do Paraíso, Cambé, Congonhinhas, Conselheiro Mairinck, Cornélio Procópio, Florestópolis, Jaboti, Japira, Jundiaí do Sul, Londrina, Nova América da Colina, Nova Fátima, Porecatu, Primeiro de Maio, Quatiguá, Ribeirão do Pinhal, Santa Amélia, Santa Cecília do Pavão, Santa Mariana, Santo Antônio do Paraíso, São Sebastião da Amoreira, Sertanópolis, Tamarana e Uraí. </w:t>
                  </w:r>
                  <w:r w:rsidRPr="00E42C29">
                    <w:rPr>
                      <w:rStyle w:val="Forte"/>
                      <w:rFonts w:ascii="Arial Narrow" w:hAnsi="Arial Narrow" w:cs="Arial"/>
                      <w:sz w:val="22"/>
                      <w:szCs w:val="22"/>
                    </w:rPr>
                    <w:t>Trabalhadores representados pelo Sintracom Londrina após cessão pela Fetraconspar dos seguintes municípios</w:t>
                  </w:r>
                  <w:r w:rsidRPr="00E42C29">
                    <w:rPr>
                      <w:rFonts w:ascii="Arial Narrow" w:hAnsi="Arial Narrow" w:cs="Arial"/>
                      <w:sz w:val="22"/>
                      <w:szCs w:val="22"/>
                    </w:rPr>
                    <w:t>: Arapuã, Ariranha do Ivaí, Barbosa Ferraz, Borrazópolis, Corumbataí do Sul, Cruzmaltina, Faxinal, Fênix, Godoy Moreira, Grandes Rios, Ivaiporã, Jardim Alegre, Kaloré, Luisiana, Lunardelli, Manoel Ribas, Marilândia do Sul, Marumbi, Mauá da Serra, Nova Tebas, Quinta do Sol, Rio Bom, Rio Branco do Ivaí, Rosário do Ivaí, São João do Ivaí e São Pedro do Ivaí.</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MARECHAL CÂNDIDO RONDON: </w:t>
                  </w:r>
                  <w:r w:rsidRPr="00E42C29">
                    <w:rPr>
                      <w:rFonts w:ascii="Arial Narrow" w:hAnsi="Arial Narrow" w:cs="Arial"/>
                      <w:sz w:val="22"/>
                      <w:szCs w:val="22"/>
                    </w:rPr>
                    <w:t>Entre Rios do Oeste, Guaíra, Marechal Cândido Rondon, Mercedes, Nova Santa Rosa, Pato Bragado, Quatro Pontes e Terra Roxa.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MARINGÁ: </w:t>
                  </w:r>
                  <w:r w:rsidRPr="00E42C29">
                    <w:rPr>
                      <w:rFonts w:ascii="Arial Narrow" w:hAnsi="Arial Narrow" w:cs="Arial"/>
                      <w:sz w:val="22"/>
                      <w:szCs w:val="22"/>
                    </w:rPr>
                    <w:t>Astorga, Atalaia, Bom Sucesso, Cafeara, Cambira, Campo Mourão, Centenário do Sul, Colorado, Doutor Camargo, Engenheiro Beltrão, Floraí, Floresta, Flórida, Guaraci, Iguaraçu, Itambé, Ivatuba, Jaguapitã, Jandaia do Sul, Lobato, Lupionópolis, Mandaguaçu, Mandaguari, Marialva, Maringá, Mirasselva, Munhoz de Mello, Nossa Senhora das Graças, Ourizona, Paiçandu, Peabiru, Prado Ferreira, Presidente Castelo Branco, Santa Fé, Santa Inês, Santo Inácio, São Carlos do Ivaí, São Jorge do Ivaí, Sarandi e Uniflor.</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MEDIANEIRA: </w:t>
                  </w:r>
                  <w:r w:rsidRPr="00E42C29">
                    <w:rPr>
                      <w:rFonts w:ascii="Arial Narrow" w:hAnsi="Arial Narrow" w:cs="Arial"/>
                      <w:sz w:val="22"/>
                      <w:szCs w:val="22"/>
                    </w:rPr>
                    <w:t>Itaipulândia, Matelândia, Medianeira, Missal, Ramilândia, Santa Terezinha de Itaipu, São Miguel do Iguaçu e Serranópolis do Iguaçu.</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PARANAGUÁ: </w:t>
                  </w:r>
                  <w:r w:rsidRPr="00E42C29">
                    <w:rPr>
                      <w:rFonts w:ascii="Arial Narrow" w:hAnsi="Arial Narrow" w:cs="Arial"/>
                      <w:sz w:val="22"/>
                      <w:szCs w:val="22"/>
                    </w:rPr>
                    <w:t>Antonina, Guaraqueçaba, Guaratuba, Matinhos, Morretes, Paranaguá e Pontal do Paraná.</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PARANAVAÍ: </w:t>
                  </w:r>
                  <w:r w:rsidRPr="00E42C29">
                    <w:rPr>
                      <w:rFonts w:ascii="Arial Narrow" w:hAnsi="Arial Narrow" w:cs="Arial"/>
                      <w:sz w:val="22"/>
                      <w:szCs w:val="22"/>
                    </w:rPr>
                    <w:t xml:space="preserve">Alto Paraná, Amaporã, Cruzeiro do Sul, Diamante do Norte, </w:t>
                  </w:r>
                  <w:r w:rsidRPr="00E42C29">
                    <w:rPr>
                      <w:rFonts w:ascii="Arial Narrow" w:hAnsi="Arial Narrow" w:cs="Arial"/>
                      <w:sz w:val="22"/>
                      <w:szCs w:val="22"/>
                    </w:rPr>
                    <w:lastRenderedPageBreak/>
                    <w:t>Guairacá, Inajá, Itauna do Sul, Jardim Olinda, Loanda, Marilena, Mirador, Nova Aliança do Ivaí, Nova Esperança, Nova Londrina, Paraíso do Norte, Paranacity, Paranapoema, Paranavaí, Planaltina do Paraná, Porto Rico, Querência do Norte, Santa Cruz do Monte Castelo, Santa Isabel do Ivaí, Santa Mônica, Santo Antônio do Caiuá, São João do Caiuá, São Pedro do Paraná, Tamboara e Terra Rica.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PATO BRANCO: </w:t>
                  </w:r>
                  <w:r w:rsidRPr="00E42C29">
                    <w:rPr>
                      <w:rFonts w:ascii="Arial Narrow" w:hAnsi="Arial Narrow" w:cs="Arial"/>
                      <w:sz w:val="22"/>
                      <w:szCs w:val="22"/>
                    </w:rPr>
                    <w:t>Bom Sucesso do Sul, Coronel Vivida, Pato Branco, São João e Vitorino.</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 DE</w:t>
                  </w:r>
                  <w:r w:rsidRPr="00E42C29">
                    <w:rPr>
                      <w:rStyle w:val="Forte"/>
                      <w:rFonts w:ascii="Arial Narrow" w:hAnsi="Arial Narrow" w:cs="Arial"/>
                      <w:sz w:val="22"/>
                      <w:szCs w:val="22"/>
                    </w:rPr>
                    <w:t xml:space="preserve"> PONTA GROSSA: </w:t>
                  </w:r>
                  <w:r w:rsidRPr="00E42C29">
                    <w:rPr>
                      <w:rFonts w:ascii="Arial Narrow" w:hAnsi="Arial Narrow" w:cs="Arial"/>
                      <w:sz w:val="22"/>
                      <w:szCs w:val="22"/>
                    </w:rPr>
                    <w:t>Arapoti, Carambeí, Carlópolis, Castro, Guapirama, Jacarezinho, Jaguariaíva, Joaquim Távora, Pinhalão, Piraí do Sul, Ponta Grossa, Ribeirão Claro, Salto do Itararé, Santana do Itararé, Santo Antônio da Platina, São José da Boa vista, Sengés, Siqueira Campos, Tomazina e Wenceslau Braz.</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TELÊMACO BORBA: </w:t>
                  </w:r>
                  <w:r w:rsidRPr="00E42C29">
                    <w:rPr>
                      <w:rFonts w:ascii="Arial Narrow" w:hAnsi="Arial Narrow" w:cs="Arial"/>
                      <w:sz w:val="22"/>
                      <w:szCs w:val="22"/>
                    </w:rPr>
                    <w:t>Cândido de Abreu, Curiúva, Figueira, Ibaiti, Imbaú, Ipiranga, Ortigueira, Reserva, São Jerônimo da Serra, Sapopema, Telêmaco Borba, Tibagi e Ventania.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TOLEDO: </w:t>
                  </w:r>
                  <w:r w:rsidRPr="00E42C29">
                    <w:rPr>
                      <w:rFonts w:ascii="Arial Narrow" w:hAnsi="Arial Narrow" w:cs="Arial"/>
                      <w:sz w:val="22"/>
                      <w:szCs w:val="22"/>
                    </w:rPr>
                    <w:t>Ouro Verde do Oeste, Santa Helena, São José das Palmeiras, São Pedro do Iguaçu, Toledo e Tupãssi.</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UBIRATÃ: </w:t>
                  </w:r>
                  <w:r w:rsidRPr="00E42C29">
                    <w:rPr>
                      <w:rFonts w:ascii="Arial Narrow" w:hAnsi="Arial Narrow" w:cs="Arial"/>
                      <w:sz w:val="22"/>
                      <w:szCs w:val="22"/>
                    </w:rPr>
                    <w:t>Boa Esperança, Campina da Lagoa, Formosa do Oeste, Goio-erê, Iracema do Oeste, Iretama, Janiópolis, Jesuítas, Juranda, Mamborê, Mariluz, Moreira Sales, Nova Cantu, Quarto Centenário, Rancho Alegre do Oeste, Roncador e Ubiratã.</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UNIÃO DA VITÓRIA: </w:t>
                  </w:r>
                  <w:r w:rsidRPr="00E42C29">
                    <w:rPr>
                      <w:rFonts w:ascii="Arial Narrow" w:hAnsi="Arial Narrow" w:cs="Arial"/>
                      <w:sz w:val="22"/>
                      <w:szCs w:val="22"/>
                    </w:rPr>
                    <w:t>Bituruna, Clevelândia, Coronel Domingos Soares, Cruz Machado, General Carneiro, Mallet, Mariópolis, Palmas, Paula Freitas, Paulo Frontin, Porto Vitória, São Mateus do Sul e União da Vitória.</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SINDICATO DOS TRABALHADORES NAS INDÚSTRIAS DE MÁRMORES E GRANITOS DO ESTADO DO PARANÁ -</w:t>
                  </w:r>
                  <w:r w:rsidRPr="00E42C29">
                    <w:rPr>
                      <w:rStyle w:val="Forte"/>
                      <w:rFonts w:ascii="Arial Narrow" w:hAnsi="Arial Narrow" w:cs="Arial"/>
                      <w:sz w:val="22"/>
                      <w:szCs w:val="22"/>
                    </w:rPr>
                    <w:t xml:space="preserve"> SINDIMÁRMORE</w:t>
                  </w:r>
                  <w:r w:rsidRPr="00E42C29">
                    <w:rPr>
                      <w:rFonts w:ascii="Arial Narrow" w:hAnsi="Arial Narrow" w:cs="Arial"/>
                      <w:sz w:val="22"/>
                      <w:szCs w:val="22"/>
                    </w:rPr>
                    <w:t>: Agudos do Sul, Almirante Tamandaré, Araucária, Balsa Nova, Bocaiúva do Sul, Campina Grande do Sul, Campo Largo, Campo Magro, Campo do Tenente, Cerro Azul, Colombo, Contenda, Curitiba, Fazenda Rio Grande, Itaperuçu, Lapa, Mandirituba, Piên, Pinhais, Piraquara, Porto Amazonas, Quatro Barras, Quitandinha, Rio Branco do Sul, Rio Negro, São José dos Pinhais e Tijucas do Sul.</w:t>
                  </w:r>
                </w:p>
                <w:p w:rsidR="0046450C" w:rsidRPr="00E42C29" w:rsidRDefault="002C6AA5">
                  <w:pPr>
                    <w:pStyle w:val="NormalWeb"/>
                    <w:jc w:val="both"/>
                    <w:rPr>
                      <w:rFonts w:ascii="Arial Narrow" w:hAnsi="Arial Narrow" w:cs="Arial"/>
                      <w:sz w:val="22"/>
                      <w:szCs w:val="22"/>
                    </w:rPr>
                  </w:pPr>
                  <w:r w:rsidRPr="00E42C29">
                    <w:rPr>
                      <w:rFonts w:ascii="Arial Narrow" w:hAnsi="Arial Narrow" w:cs="Arial"/>
                      <w:sz w:val="22"/>
                      <w:szCs w:val="22"/>
                    </w:rPr>
                    <w:t xml:space="preserve">SINDICATO  DOS TRABALHADORES ... DE </w:t>
                  </w:r>
                  <w:r w:rsidRPr="00E42C29">
                    <w:rPr>
                      <w:rStyle w:val="Forte"/>
                      <w:rFonts w:ascii="Arial Narrow" w:hAnsi="Arial Narrow" w:cs="Arial"/>
                      <w:sz w:val="22"/>
                      <w:szCs w:val="22"/>
                    </w:rPr>
                    <w:t xml:space="preserve">UMUARAMA: </w:t>
                  </w:r>
                  <w:r w:rsidRPr="00E42C29">
                    <w:rPr>
                      <w:rFonts w:ascii="Arial Narrow" w:hAnsi="Arial Narrow" w:cs="Arial"/>
                      <w:sz w:val="22"/>
                      <w:szCs w:val="22"/>
                    </w:rPr>
                    <w:t>Alto Paraná, Alto Piquiri, Perobal, Umuarama.</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FEDERAÇÃO DOS TRABALHADORES NAS INDÚSTRIAS DA CONSTRUÇÃO E DO MOBILIÁRIO DO ESTADO DO PARANÁ: </w:t>
                  </w:r>
                  <w:r w:rsidRPr="00E42C29">
                    <w:rPr>
                      <w:rFonts w:ascii="Arial Narrow" w:hAnsi="Arial Narrow" w:cs="Arial"/>
                      <w:sz w:val="22"/>
                      <w:szCs w:val="22"/>
                    </w:rPr>
                    <w:t>Adrianópolis, Altamira do Paraná, Ângulo, Antonio Olinto, Brasilândia do Sul, Doutor Ulysses, Farol, Itaguajé, Laranjal, Lidianópolis,  Nova Santa Bárbara, Novo Itacolomi, Sulina, Tunas do Paraná e demais municípios do Estado do Paraná onde a categoria não se encontre organizada em Sindicato.</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SIMAGRAN/PR (PATRONAL): </w:t>
                  </w:r>
                  <w:r w:rsidRPr="00E42C29">
                    <w:rPr>
                      <w:rFonts w:ascii="Arial Narrow" w:hAnsi="Arial Narrow" w:cs="Arial"/>
                      <w:sz w:val="22"/>
                      <w:szCs w:val="22"/>
                    </w:rPr>
                    <w:t>Todos os municípios do Estado do Paraná.</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Primeiro: </w:t>
                  </w:r>
                  <w:r w:rsidRPr="00E42C29">
                    <w:rPr>
                      <w:rFonts w:ascii="Arial Narrow" w:hAnsi="Arial Narrow" w:cs="Arial"/>
                      <w:sz w:val="22"/>
                      <w:szCs w:val="22"/>
                    </w:rPr>
                    <w:t>As constituições e indicações das bases territoriais dos Sindicatos obreiros mencionados nesta cláusula, bem como a representação legal, aglutinação ou desmembramento de suas categorias, são de inteira responsabilidade das entidades trabalhadoras convenentes. O Sindicato  patronal, ao assinar este instrumento, não está reconhecendo, a qualquer título e para qualquer efeito, eventuais divergências a este respeito entre as entidades sindicais dos trabalhadores.</w:t>
                  </w:r>
                </w:p>
                <w:p w:rsidR="0046450C" w:rsidRPr="00E42C29" w:rsidRDefault="002C6AA5">
                  <w:pPr>
                    <w:pStyle w:val="NormalWeb"/>
                    <w:jc w:val="both"/>
                    <w:rPr>
                      <w:rFonts w:ascii="Arial Narrow" w:hAnsi="Arial Narrow" w:cs="Arial"/>
                      <w:sz w:val="22"/>
                      <w:szCs w:val="22"/>
                    </w:rPr>
                  </w:pPr>
                  <w:r w:rsidRPr="00E42C29">
                    <w:rPr>
                      <w:rStyle w:val="Forte"/>
                      <w:rFonts w:ascii="Arial Narrow" w:hAnsi="Arial Narrow" w:cs="Arial"/>
                      <w:sz w:val="22"/>
                      <w:szCs w:val="22"/>
                    </w:rPr>
                    <w:t xml:space="preserve">Parágrafo Segundo: </w:t>
                  </w:r>
                  <w:r w:rsidRPr="00E42C29">
                    <w:rPr>
                      <w:rFonts w:ascii="Arial Narrow" w:hAnsi="Arial Narrow" w:cs="Arial"/>
                      <w:sz w:val="22"/>
                      <w:szCs w:val="22"/>
                    </w:rPr>
                    <w:t>Os novos municípios oficialmente criados em função de desmembramento de outro município até então pertencente à base territorial de qualquer Sindicato obreiro convenente, nela se compreendem.</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QUARTA - FORMULÁRIOS DA PREVIDÊNCIA SOCIAL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jc w:val="both"/>
                    <w:rPr>
                      <w:rFonts w:ascii="Arial Narrow" w:hAnsi="Arial Narrow"/>
                      <w:sz w:val="22"/>
                      <w:szCs w:val="22"/>
                    </w:rPr>
                  </w:pPr>
                  <w:r w:rsidRPr="00E42C29">
                    <w:rPr>
                      <w:rFonts w:ascii="Arial Narrow" w:hAnsi="Arial Narrow"/>
                      <w:sz w:val="22"/>
                      <w:szCs w:val="22"/>
                    </w:rPr>
                    <w:t>As empresas deverão preencher atestado de afastamento e salário (AAS) quando solicitado e fornecê-lo, obedecendo aos seguintes critérios:</w:t>
                  </w:r>
                </w:p>
                <w:p w:rsidR="0046450C" w:rsidRPr="00E42C29" w:rsidRDefault="002C6AA5">
                  <w:pPr>
                    <w:jc w:val="both"/>
                    <w:rPr>
                      <w:rFonts w:ascii="Arial Narrow" w:hAnsi="Arial Narrow"/>
                      <w:sz w:val="22"/>
                      <w:szCs w:val="22"/>
                    </w:rPr>
                  </w:pPr>
                  <w:r w:rsidRPr="00E42C29">
                    <w:rPr>
                      <w:rFonts w:ascii="Arial Narrow" w:hAnsi="Arial Narrow"/>
                      <w:sz w:val="22"/>
                      <w:szCs w:val="22"/>
                    </w:rPr>
                    <w:t>a) para fins de obtenção de auxílio doença: 05 (cinco) dias úteis;</w:t>
                  </w:r>
                </w:p>
                <w:p w:rsidR="0046450C" w:rsidRPr="00E42C29" w:rsidRDefault="002C6AA5">
                  <w:pPr>
                    <w:jc w:val="both"/>
                    <w:rPr>
                      <w:rFonts w:ascii="Arial Narrow" w:hAnsi="Arial Narrow"/>
                      <w:sz w:val="22"/>
                      <w:szCs w:val="22"/>
                    </w:rPr>
                  </w:pPr>
                  <w:r w:rsidRPr="00E42C29">
                    <w:rPr>
                      <w:rFonts w:ascii="Arial Narrow" w:hAnsi="Arial Narrow"/>
                      <w:sz w:val="22"/>
                      <w:szCs w:val="22"/>
                    </w:rPr>
                    <w:lastRenderedPageBreak/>
                    <w:t>b) para fins de obtenção de aposentadoria: 10 (dez) dias úteis;</w:t>
                  </w:r>
                </w:p>
                <w:p w:rsidR="0046450C" w:rsidRPr="00E42C29" w:rsidRDefault="002C6AA5">
                  <w:pPr>
                    <w:jc w:val="both"/>
                    <w:rPr>
                      <w:rFonts w:ascii="Arial Narrow" w:hAnsi="Arial Narrow"/>
                      <w:sz w:val="22"/>
                      <w:szCs w:val="22"/>
                    </w:rPr>
                  </w:pPr>
                  <w:r w:rsidRPr="00E42C29">
                    <w:rPr>
                      <w:rFonts w:ascii="Arial Narrow" w:hAnsi="Arial Narrow"/>
                      <w:sz w:val="22"/>
                      <w:szCs w:val="22"/>
                    </w:rPr>
                    <w:t>c) para fins de aposentadoria especial: 30 (trinta) dias úteis, inclusive o preenchimento do formulário (DSS8030) do INSS, e outros complementos do aludido (DSS8030), para efeito de aposentadoria.</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QUINTA - TRABALHO EM SUBEMPREITADA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É vedada a contratação de subempreiteiro sem personalidade jurídica própria. A empresa que assim proceder, se obriga a efetuar, diretamente, o pagamento de salários e demais vantagens dos empregados do subempreiteiro.</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SEXTA - AUTOMAÇÃO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tabs>
                      <w:tab w:val="left" w:pos="2268"/>
                    </w:tabs>
                    <w:jc w:val="both"/>
                    <w:rPr>
                      <w:rFonts w:ascii="Arial Narrow" w:hAnsi="Arial Narrow"/>
                      <w:sz w:val="22"/>
                      <w:szCs w:val="22"/>
                    </w:rPr>
                  </w:pPr>
                  <w:r w:rsidRPr="00E42C29">
                    <w:rPr>
                      <w:rFonts w:ascii="Arial Narrow" w:hAnsi="Arial Narrow"/>
                      <w:sz w:val="22"/>
                      <w:szCs w:val="22"/>
                    </w:rPr>
                    <w:t>Na automação dos meios de produção, com a implementação de novas técnicas, as empresas se obrigam a promover treinamento para que os empregados adquiram melhor qualificação em seus novos métodos de trabalho, às suas expensas.</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SÉTIMA - DEFICIENTE FÍSICO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Corpodetexto2"/>
                    <w:spacing w:before="0" w:beforeAutospacing="0" w:after="0" w:afterAutospacing="0"/>
                    <w:rPr>
                      <w:rFonts w:ascii="Arial Narrow" w:hAnsi="Arial Narrow" w:cs="Arial"/>
                      <w:sz w:val="22"/>
                      <w:szCs w:val="22"/>
                    </w:rPr>
                  </w:pPr>
                  <w:r w:rsidRPr="00E42C29">
                    <w:rPr>
                      <w:rFonts w:ascii="Arial Narrow" w:hAnsi="Arial Narrow" w:cs="Arial"/>
                      <w:sz w:val="22"/>
                      <w:szCs w:val="22"/>
                    </w:rPr>
                    <w:t>As empresas, com 100 (cem) ou mais empregados, fornecerão ao Sindicato Profissional, até o dia 30 de dezembro de cada ano, o total de empregados e quais as vagas preenchidas por trabalhadores reabilitados perante o INSS e ou deficientes habilitados.</w:t>
                  </w:r>
                </w:p>
                <w:p w:rsidR="0046450C" w:rsidRPr="00E42C29" w:rsidRDefault="002C6AA5">
                  <w:pPr>
                    <w:tabs>
                      <w:tab w:val="left" w:pos="2268"/>
                    </w:tabs>
                    <w:jc w:val="both"/>
                    <w:rPr>
                      <w:rFonts w:ascii="Arial Narrow" w:hAnsi="Arial Narrow"/>
                      <w:sz w:val="22"/>
                      <w:szCs w:val="22"/>
                    </w:rPr>
                  </w:pPr>
                  <w:r w:rsidRPr="00E42C29">
                    <w:rPr>
                      <w:rFonts w:ascii="Arial Narrow" w:hAnsi="Arial Narrow"/>
                      <w:b/>
                      <w:sz w:val="22"/>
                      <w:szCs w:val="22"/>
                    </w:rPr>
                    <w:t xml:space="preserve">Parágrafo Único: </w:t>
                  </w:r>
                  <w:r w:rsidRPr="00E42C29">
                    <w:rPr>
                      <w:rFonts w:ascii="Arial Narrow" w:hAnsi="Arial Narrow"/>
                      <w:sz w:val="22"/>
                      <w:szCs w:val="22"/>
                    </w:rPr>
                    <w:t>Em caso de abertura de novas vagas destinadas a estes trabalhadores, ou para substituição daqueles que já estejam trabalhando, a empresa comunicará o fato ao Sindicato Profissional, esclarecendo em qual atividade estará aberta a vaga.</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OITAVA - PRORROGAÇÃO E REVISÃO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pStyle w:val="Corpodetexto2"/>
                    <w:spacing w:before="0" w:beforeAutospacing="0" w:after="0" w:afterAutospacing="0"/>
                    <w:rPr>
                      <w:rFonts w:ascii="Arial Narrow" w:hAnsi="Arial Narrow" w:cs="Arial"/>
                      <w:sz w:val="22"/>
                      <w:szCs w:val="22"/>
                    </w:rPr>
                  </w:pPr>
                  <w:r w:rsidRPr="00E42C29">
                    <w:rPr>
                      <w:rFonts w:ascii="Arial Narrow" w:hAnsi="Arial Narrow" w:cs="Arial"/>
                      <w:sz w:val="22"/>
                      <w:szCs w:val="22"/>
                    </w:rPr>
                    <w:t xml:space="preserve">Somente será possível a prorrogação ou a revisão desta convenção, caso isto seja do interesse dos signatários e após a aprovação das respectivas assembléias gerais, tudo na forma do artigo 615 da CLT.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r w:rsidRPr="00E42C29">
                    <w:rPr>
                      <w:rFonts w:ascii="Arial Narrow" w:eastAsia="Times New Roman" w:hAnsi="Arial Narrow" w:cs="Arial"/>
                      <w:b/>
                      <w:bCs/>
                      <w:sz w:val="22"/>
                      <w:szCs w:val="22"/>
                    </w:rPr>
                    <w:br/>
                    <w:t xml:space="preserve">CLÁUSULA SEXAGÉSIMA NONA - ENTIDADES SIGNATÁRIAS DA PRESENTE CCT </w:t>
                  </w:r>
                  <w:r w:rsidRPr="00E42C29">
                    <w:rPr>
                      <w:rFonts w:ascii="Arial Narrow" w:eastAsia="Times New Roman" w:hAnsi="Arial Narrow" w:cs="Arial"/>
                      <w:b/>
                      <w:bCs/>
                      <w:sz w:val="22"/>
                      <w:szCs w:val="22"/>
                    </w:rPr>
                    <w:br/>
                  </w:r>
                  <w:r w:rsidRPr="00E42C29">
                    <w:rPr>
                      <w:rFonts w:ascii="Arial Narrow" w:eastAsia="Times New Roman" w:hAnsi="Arial Narrow" w:cs="Arial"/>
                      <w:sz w:val="22"/>
                      <w:szCs w:val="22"/>
                    </w:rPr>
                    <w:br/>
                  </w:r>
                </w:p>
                <w:p w:rsidR="0046450C" w:rsidRPr="00E42C29" w:rsidRDefault="002C6AA5">
                  <w:pPr>
                    <w:ind w:right="29"/>
                    <w:jc w:val="both"/>
                    <w:rPr>
                      <w:rFonts w:ascii="Arial Narrow" w:hAnsi="Arial Narrow"/>
                      <w:sz w:val="22"/>
                      <w:szCs w:val="22"/>
                    </w:rPr>
                  </w:pPr>
                  <w:r w:rsidRPr="00E42C29">
                    <w:rPr>
                      <w:rFonts w:ascii="Arial Narrow" w:hAnsi="Arial Narrow"/>
                      <w:sz w:val="22"/>
                      <w:szCs w:val="22"/>
                    </w:rPr>
                    <w:t>Por este instrumento particular, de um lado o</w:t>
                  </w:r>
                  <w:r w:rsidRPr="00E42C29">
                    <w:rPr>
                      <w:rStyle w:val="Forte"/>
                      <w:rFonts w:ascii="Arial Narrow" w:hAnsi="Arial Narrow"/>
                      <w:bCs w:val="0"/>
                      <w:sz w:val="22"/>
                      <w:szCs w:val="22"/>
                    </w:rPr>
                    <w:t xml:space="preserve"> SIMAGRAN/PR -</w:t>
                  </w:r>
                  <w:r w:rsidRPr="00E42C29">
                    <w:rPr>
                      <w:rFonts w:ascii="Arial Narrow" w:hAnsi="Arial Narrow"/>
                      <w:sz w:val="22"/>
                      <w:szCs w:val="22"/>
                    </w:rPr>
                    <w:t xml:space="preserve"> </w:t>
                  </w:r>
                  <w:r w:rsidRPr="00E42C29">
                    <w:rPr>
                      <w:rStyle w:val="Forte"/>
                      <w:rFonts w:ascii="Arial Narrow" w:hAnsi="Arial Narrow"/>
                      <w:bCs w:val="0"/>
                      <w:sz w:val="22"/>
                      <w:szCs w:val="22"/>
                    </w:rPr>
                    <w:t xml:space="preserve">SINDICATO  DA INDÚSTRIA DE MÁRMORES E GRANITOS DO ESTADO DO PARANÁ - </w:t>
                  </w:r>
                  <w:r w:rsidRPr="00E42C29">
                    <w:rPr>
                      <w:rFonts w:ascii="Arial Narrow" w:hAnsi="Arial Narrow"/>
                      <w:bCs/>
                      <w:sz w:val="22"/>
                      <w:szCs w:val="22"/>
                    </w:rPr>
                    <w:t xml:space="preserve">CNPJ: 68.649.847/0001-35 </w:t>
                  </w:r>
                  <w:r w:rsidRPr="00E42C29">
                    <w:rPr>
                      <w:rFonts w:ascii="Arial Narrow" w:hAnsi="Arial Narrow"/>
                      <w:sz w:val="22"/>
                      <w:szCs w:val="22"/>
                    </w:rPr>
                    <w:t xml:space="preserve"> e de outro lado a </w:t>
                  </w:r>
                  <w:r w:rsidRPr="00E42C29">
                    <w:rPr>
                      <w:rStyle w:val="Forte"/>
                      <w:rFonts w:ascii="Arial Narrow" w:hAnsi="Arial Narrow"/>
                      <w:sz w:val="22"/>
                      <w:szCs w:val="22"/>
                    </w:rPr>
                    <w:t xml:space="preserve">FETRACONSPAR - </w:t>
                  </w:r>
                  <w:r w:rsidRPr="00E42C29">
                    <w:rPr>
                      <w:rStyle w:val="Forte"/>
                      <w:rFonts w:ascii="Arial Narrow" w:hAnsi="Arial Narrow"/>
                      <w:bCs w:val="0"/>
                      <w:sz w:val="22"/>
                      <w:szCs w:val="22"/>
                    </w:rPr>
                    <w:t xml:space="preserve">FEDERAÇÃO DOS TRABALHADORES NAS INDÚSTRIAS DA CONSTRUÇÃO E DO MOBILIÁRIO DO ESTADO DO PARANÁ - </w:t>
                  </w:r>
                  <w:r w:rsidRPr="00E42C29">
                    <w:rPr>
                      <w:rFonts w:ascii="Arial Narrow" w:hAnsi="Arial Narrow"/>
                      <w:sz w:val="22"/>
                      <w:szCs w:val="22"/>
                    </w:rPr>
                    <w:t xml:space="preserve">CNPJ 76.703.347/0001-62, o SINDICATO DOS TRABALHADORES NAS INDÚSTRIAS DA CONSTRUÇÃO E DO MOBILIÁRIO DE </w:t>
                  </w:r>
                  <w:r w:rsidRPr="00E42C29">
                    <w:rPr>
                      <w:rStyle w:val="Forte"/>
                      <w:rFonts w:ascii="Arial Narrow" w:hAnsi="Arial Narrow"/>
                      <w:bCs w:val="0"/>
                      <w:sz w:val="22"/>
                      <w:szCs w:val="22"/>
                    </w:rPr>
                    <w:t xml:space="preserve">ARAPONGAS - </w:t>
                  </w:r>
                  <w:r w:rsidRPr="00E42C29">
                    <w:rPr>
                      <w:rFonts w:ascii="Arial Narrow" w:hAnsi="Arial Narrow"/>
                      <w:sz w:val="22"/>
                      <w:szCs w:val="22"/>
                    </w:rPr>
                    <w:t xml:space="preserve"> CNPJ: 77.540.839/0001-47; SINDICATO DOS TRABALHADORES NAS INDÚSTRIAS DA CONSTRUÇÃO CIVIL, DE OLARIA, DO CAL E GESSO, DE LADRILHOS HIDRÁULICOS E PRODUTOS DE CIMENTO, DE ARTEFATOS DE CIMENTO ARMADO, DE CERÂMICA PARA CONSTRUÇÃO, DE MÁRMORES E GRANITOS, OFICIAIS ELETRICISTAS E TRABALHADORES NAS INDÚSTRIAS DE INSTALAÇÕES ELÉTRICAS, GÁS,  HIDRÁULICAS E SANITÁRIAS DE </w:t>
                  </w:r>
                  <w:r w:rsidRPr="00E42C29">
                    <w:rPr>
                      <w:rStyle w:val="Forte"/>
                      <w:rFonts w:ascii="Arial Narrow" w:hAnsi="Arial Narrow"/>
                      <w:bCs w:val="0"/>
                      <w:sz w:val="22"/>
                      <w:szCs w:val="22"/>
                    </w:rPr>
                    <w:t xml:space="preserve">CASCAVEL E REGIÃO - </w:t>
                  </w:r>
                  <w:r w:rsidRPr="00E42C29">
                    <w:rPr>
                      <w:rFonts w:ascii="Arial Narrow" w:hAnsi="Arial Narrow"/>
                      <w:sz w:val="22"/>
                      <w:szCs w:val="22"/>
                    </w:rPr>
                    <w:t xml:space="preserve">CNPJ: 78.674.090/0001-93; o SINDICATO DOS TRABALHADORES NAS INDÚSTRIAS DA CONSTRUÇÃO E DO MOBILIÁRIO DE </w:t>
                  </w:r>
                  <w:r w:rsidRPr="00E42C29">
                    <w:rPr>
                      <w:rStyle w:val="Forte"/>
                      <w:rFonts w:ascii="Arial Narrow" w:hAnsi="Arial Narrow"/>
                      <w:bCs w:val="0"/>
                      <w:sz w:val="22"/>
                      <w:szCs w:val="22"/>
                    </w:rPr>
                    <w:t xml:space="preserve">CIANORTE - </w:t>
                  </w:r>
                  <w:r w:rsidRPr="00E42C29">
                    <w:rPr>
                      <w:rFonts w:ascii="Arial Narrow" w:hAnsi="Arial Narrow"/>
                      <w:sz w:val="22"/>
                      <w:szCs w:val="22"/>
                    </w:rPr>
                    <w:t>CNPJ: 77.941.284/0001-45</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CIVIL E NAS INDÚSTRIAS DA CONSTRUÇÃO DE ESTRADAS, PAVIMENTAÇÃO E OBRAS DE TERRAPLENAGEM EM GERAL DE </w:t>
                  </w:r>
                  <w:r w:rsidRPr="00E42C29">
                    <w:rPr>
                      <w:rStyle w:val="Forte"/>
                      <w:rFonts w:ascii="Arial Narrow" w:hAnsi="Arial Narrow"/>
                      <w:bCs w:val="0"/>
                      <w:sz w:val="22"/>
                      <w:szCs w:val="22"/>
                    </w:rPr>
                    <w:t xml:space="preserve">FOZ DO IGUAÇU - </w:t>
                  </w:r>
                  <w:r w:rsidRPr="00E42C29">
                    <w:rPr>
                      <w:rFonts w:ascii="Arial Narrow" w:hAnsi="Arial Narrow"/>
                      <w:sz w:val="22"/>
                      <w:szCs w:val="22"/>
                    </w:rPr>
                    <w:t xml:space="preserve">CNPJ: 77.813.764/0001-20; o SINDICATO DOS TRABALHADORES NAS INDÚSTRIAS DA CONSTRUÇÃO CIVIL, DE OLARIA, DO CAL E GESSO, DE LADRILHOS HIDRÁULICOS E PRODUTOS DE CIMENTO, DE ARTEFATOS DE CIMENTO ARMADO, DE CERÂMICA PARA CONSTRUÇÃO, MÁRMORES E GRANITOS, OFICIAIS ELETRICISTAS E TRABALHADORES NAS INDÚSTRIAS DE INSTALAÇÕES ELÉTRICAS, GÁS E HIDRÁULICAS DE </w:t>
                  </w:r>
                  <w:r w:rsidRPr="00E42C29">
                    <w:rPr>
                      <w:rStyle w:val="Forte"/>
                      <w:rFonts w:ascii="Arial Narrow" w:hAnsi="Arial Narrow"/>
                      <w:bCs w:val="0"/>
                      <w:sz w:val="22"/>
                      <w:szCs w:val="22"/>
                    </w:rPr>
                    <w:t xml:space="preserve">FRANCISCO BELTRÃO - </w:t>
                  </w:r>
                  <w:r w:rsidRPr="00E42C29">
                    <w:rPr>
                      <w:rFonts w:ascii="Arial Narrow" w:hAnsi="Arial Narrow"/>
                      <w:sz w:val="22"/>
                      <w:szCs w:val="22"/>
                    </w:rPr>
                    <w:t>CNPJ: 75.560.821/0001-81</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E DO MOBILIÁRIO DE </w:t>
                  </w:r>
                  <w:r w:rsidRPr="00E42C29">
                    <w:rPr>
                      <w:rStyle w:val="Forte"/>
                      <w:rFonts w:ascii="Arial Narrow" w:hAnsi="Arial Narrow"/>
                      <w:bCs w:val="0"/>
                      <w:sz w:val="22"/>
                      <w:szCs w:val="22"/>
                    </w:rPr>
                    <w:t xml:space="preserve">GUARAPUAVA - </w:t>
                  </w:r>
                  <w:r w:rsidRPr="00E42C29">
                    <w:rPr>
                      <w:rFonts w:ascii="Arial Narrow" w:hAnsi="Arial Narrow"/>
                      <w:sz w:val="22"/>
                      <w:szCs w:val="22"/>
                    </w:rPr>
                    <w:t>CNPJ: 75.643.619/0001-13</w:t>
                  </w:r>
                  <w:r w:rsidRPr="00E42C29">
                    <w:rPr>
                      <w:rStyle w:val="Forte"/>
                      <w:rFonts w:ascii="Arial Narrow" w:hAnsi="Arial Narrow"/>
                      <w:bCs w:val="0"/>
                      <w:sz w:val="22"/>
                      <w:szCs w:val="22"/>
                    </w:rPr>
                    <w:t xml:space="preserve">; </w:t>
                  </w:r>
                  <w:r w:rsidRPr="00E42C29">
                    <w:rPr>
                      <w:rFonts w:ascii="Arial Narrow" w:hAnsi="Arial Narrow"/>
                      <w:sz w:val="22"/>
                      <w:szCs w:val="22"/>
                    </w:rPr>
                    <w:t xml:space="preserve">o SINDICATO DOS TRABALHADORES NAS INDÚSTRIAS DA CONSTRUÇÃO E DO MOBILIÁRIO DE </w:t>
                  </w:r>
                  <w:r w:rsidRPr="00E42C29">
                    <w:rPr>
                      <w:rStyle w:val="Forte"/>
                      <w:rFonts w:ascii="Arial Narrow" w:hAnsi="Arial Narrow"/>
                      <w:bCs w:val="0"/>
                      <w:sz w:val="22"/>
                      <w:szCs w:val="22"/>
                    </w:rPr>
                    <w:t xml:space="preserve">IRATI - </w:t>
                  </w:r>
                  <w:r w:rsidRPr="00E42C29">
                    <w:rPr>
                      <w:rFonts w:ascii="Arial Narrow" w:hAnsi="Arial Narrow"/>
                      <w:sz w:val="22"/>
                      <w:szCs w:val="22"/>
                    </w:rPr>
                    <w:t>CNPJ: 03.749.691/0001-19</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w:t>
                  </w:r>
                  <w:r w:rsidRPr="00E42C29">
                    <w:rPr>
                      <w:rFonts w:ascii="Arial Narrow" w:hAnsi="Arial Narrow"/>
                      <w:sz w:val="22"/>
                      <w:szCs w:val="22"/>
                    </w:rPr>
                    <w:lastRenderedPageBreak/>
                    <w:t xml:space="preserve">CONSTRUÇÃO E DO MOBILIÁRIO DE </w:t>
                  </w:r>
                  <w:r w:rsidRPr="00E42C29">
                    <w:rPr>
                      <w:rStyle w:val="Forte"/>
                      <w:rFonts w:ascii="Arial Narrow" w:hAnsi="Arial Narrow"/>
                      <w:bCs w:val="0"/>
                      <w:sz w:val="22"/>
                      <w:szCs w:val="22"/>
                    </w:rPr>
                    <w:t xml:space="preserve">JATAIZINHO E IBIPORÃ - </w:t>
                  </w:r>
                  <w:r w:rsidRPr="00E42C29">
                    <w:rPr>
                      <w:rFonts w:ascii="Arial Narrow" w:hAnsi="Arial Narrow"/>
                      <w:sz w:val="22"/>
                      <w:szCs w:val="22"/>
                    </w:rPr>
                    <w:t xml:space="preserve">CNPJ: 80.921.513/0001-74; o SINDICATO DOS TRABALHADORES NAS INDÚSTRIAS DA CONSTRUÇÃO E DO MOBILIÁRIO DE </w:t>
                  </w:r>
                  <w:r w:rsidRPr="00E42C29">
                    <w:rPr>
                      <w:rStyle w:val="Forte"/>
                      <w:rFonts w:ascii="Arial Narrow" w:hAnsi="Arial Narrow"/>
                      <w:bCs w:val="0"/>
                      <w:sz w:val="22"/>
                      <w:szCs w:val="22"/>
                    </w:rPr>
                    <w:t xml:space="preserve">LONDRINA - </w:t>
                  </w:r>
                  <w:r w:rsidRPr="00E42C29">
                    <w:rPr>
                      <w:rFonts w:ascii="Arial Narrow" w:hAnsi="Arial Narrow"/>
                      <w:sz w:val="22"/>
                      <w:szCs w:val="22"/>
                    </w:rPr>
                    <w:t>CNPJ: 78.635.885/0001-92</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E DO MOBILIÁRIO DE </w:t>
                  </w:r>
                  <w:r w:rsidRPr="00E42C29">
                    <w:rPr>
                      <w:rStyle w:val="Forte"/>
                      <w:rFonts w:ascii="Arial Narrow" w:hAnsi="Arial Narrow"/>
                      <w:bCs w:val="0"/>
                      <w:sz w:val="22"/>
                      <w:szCs w:val="22"/>
                    </w:rPr>
                    <w:t xml:space="preserve">MARECHAL CÂNDIDO RONDON - </w:t>
                  </w:r>
                  <w:r w:rsidRPr="00E42C29">
                    <w:rPr>
                      <w:rFonts w:ascii="Arial Narrow" w:hAnsi="Arial Narrow"/>
                      <w:sz w:val="22"/>
                      <w:szCs w:val="22"/>
                    </w:rPr>
                    <w:t>CNPJ: 77.804.961/0001-83</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E DO MOBILIÁRIO DE </w:t>
                  </w:r>
                  <w:r w:rsidRPr="00E42C29">
                    <w:rPr>
                      <w:rStyle w:val="Forte"/>
                      <w:rFonts w:ascii="Arial Narrow" w:hAnsi="Arial Narrow"/>
                      <w:bCs w:val="0"/>
                      <w:sz w:val="22"/>
                      <w:szCs w:val="22"/>
                    </w:rPr>
                    <w:t xml:space="preserve">MARINGÁ - </w:t>
                  </w:r>
                  <w:r w:rsidRPr="00E42C29">
                    <w:rPr>
                      <w:rFonts w:ascii="Arial Narrow" w:hAnsi="Arial Narrow"/>
                      <w:bCs/>
                      <w:sz w:val="22"/>
                      <w:szCs w:val="22"/>
                    </w:rPr>
                    <w:t xml:space="preserve">CNPJ: 79.147.005/0001-00; </w:t>
                  </w:r>
                  <w:r w:rsidRPr="00E42C29">
                    <w:rPr>
                      <w:rFonts w:ascii="Arial Narrow" w:hAnsi="Arial Narrow"/>
                      <w:sz w:val="22"/>
                      <w:szCs w:val="22"/>
                    </w:rPr>
                    <w:t xml:space="preserve">o SINDICATO DOS TRABALHADORES NAS INDÚSTRIAS DA CONSTRUÇÃO E DO MOBILIÁRIO DE </w:t>
                  </w:r>
                  <w:r w:rsidRPr="00E42C29">
                    <w:rPr>
                      <w:rStyle w:val="Forte"/>
                      <w:rFonts w:ascii="Arial Narrow" w:hAnsi="Arial Narrow"/>
                      <w:bCs w:val="0"/>
                      <w:sz w:val="22"/>
                      <w:szCs w:val="22"/>
                    </w:rPr>
                    <w:t xml:space="preserve">MEDIANEIRA - </w:t>
                  </w:r>
                  <w:r w:rsidRPr="00E42C29">
                    <w:rPr>
                      <w:rFonts w:ascii="Arial Narrow" w:hAnsi="Arial Narrow"/>
                      <w:sz w:val="22"/>
                      <w:szCs w:val="22"/>
                    </w:rPr>
                    <w:t>CNPJ: 77.817.336/0001-76</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E DO MOBILIÁRIO DE </w:t>
                  </w:r>
                  <w:r w:rsidRPr="00E42C29">
                    <w:rPr>
                      <w:rStyle w:val="Forte"/>
                      <w:rFonts w:ascii="Arial Narrow" w:hAnsi="Arial Narrow"/>
                      <w:bCs w:val="0"/>
                      <w:sz w:val="22"/>
                      <w:szCs w:val="22"/>
                    </w:rPr>
                    <w:t xml:space="preserve">PARANAGUÁ - </w:t>
                  </w:r>
                  <w:r w:rsidRPr="00E42C29">
                    <w:rPr>
                      <w:rFonts w:ascii="Arial Narrow" w:hAnsi="Arial Narrow"/>
                      <w:sz w:val="22"/>
                      <w:szCs w:val="22"/>
                    </w:rPr>
                    <w:t>CNPJ: 78.179.009/0001-07</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E DO MOBILIÁRIO DE </w:t>
                  </w:r>
                  <w:r w:rsidRPr="00E42C29">
                    <w:rPr>
                      <w:rStyle w:val="Forte"/>
                      <w:rFonts w:ascii="Arial Narrow" w:hAnsi="Arial Narrow"/>
                      <w:bCs w:val="0"/>
                      <w:sz w:val="22"/>
                      <w:szCs w:val="22"/>
                    </w:rPr>
                    <w:t xml:space="preserve">PARANAVAÍ - </w:t>
                  </w:r>
                  <w:r w:rsidRPr="00E42C29">
                    <w:rPr>
                      <w:rFonts w:ascii="Arial Narrow" w:hAnsi="Arial Narrow"/>
                      <w:sz w:val="22"/>
                      <w:szCs w:val="22"/>
                    </w:rPr>
                    <w:t xml:space="preserve">CNPJ: 77.188.571/0001-26; o SINDICATO DOS TRABALHADORES NAS INDÚSTRIAS DA CONSTRUÇÃO E DO MOBILIÁRIO DE </w:t>
                  </w:r>
                  <w:r w:rsidRPr="00E42C29">
                    <w:rPr>
                      <w:rStyle w:val="Forte"/>
                      <w:rFonts w:ascii="Arial Narrow" w:hAnsi="Arial Narrow"/>
                      <w:bCs w:val="0"/>
                      <w:sz w:val="22"/>
                      <w:szCs w:val="22"/>
                    </w:rPr>
                    <w:t xml:space="preserve">PATO BRANCO - </w:t>
                  </w:r>
                  <w:r w:rsidRPr="00E42C29">
                    <w:rPr>
                      <w:rFonts w:ascii="Arial Narrow" w:hAnsi="Arial Narrow"/>
                      <w:sz w:val="22"/>
                      <w:szCs w:val="22"/>
                    </w:rPr>
                    <w:t xml:space="preserve">CNPJ: 80.872.153/0001-68; o SINDICATO DOS TRABALHADORES NAS INDÚSTRIAS DA CONSTRUÇÃO CIVIL, DE OLARIA, DO CAL E GESSO, DE LADRILHOS HIDRÁULICOS E PRODUTOS DE CIMENTO ARTEFATOS DE CIMENTO ARMADO, DE CERÂMICA PARA CONSTRUÇÃO, MÁRMORES E GRANITOS, DE CONSTRUÇÃO DE ESTRADAS, PAVIMENTAÇÃO E OBRAS DE TERRAPLANAGEM EM GERAL DE </w:t>
                  </w:r>
                  <w:r w:rsidRPr="00E42C29">
                    <w:rPr>
                      <w:rStyle w:val="Forte"/>
                      <w:rFonts w:ascii="Arial Narrow" w:hAnsi="Arial Narrow"/>
                      <w:bCs w:val="0"/>
                      <w:sz w:val="22"/>
                      <w:szCs w:val="22"/>
                    </w:rPr>
                    <w:t xml:space="preserve">PONTA GROSSA - </w:t>
                  </w:r>
                  <w:r w:rsidRPr="00E42C29">
                    <w:rPr>
                      <w:rFonts w:ascii="Arial Narrow" w:hAnsi="Arial Narrow"/>
                      <w:sz w:val="22"/>
                      <w:szCs w:val="22"/>
                    </w:rPr>
                    <w:t>CNPJ: 77.025.575/0001-93</w:t>
                  </w:r>
                  <w:r w:rsidRPr="00E42C29">
                    <w:rPr>
                      <w:rStyle w:val="Forte"/>
                      <w:rFonts w:ascii="Arial Narrow" w:hAnsi="Arial Narrow"/>
                      <w:bCs w:val="0"/>
                      <w:sz w:val="22"/>
                      <w:szCs w:val="22"/>
                    </w:rPr>
                    <w:t>;</w:t>
                  </w:r>
                  <w:r w:rsidRPr="00E42C29">
                    <w:rPr>
                      <w:rFonts w:ascii="Arial Narrow" w:hAnsi="Arial Narrow"/>
                      <w:sz w:val="22"/>
                      <w:szCs w:val="22"/>
                    </w:rPr>
                    <w:t xml:space="preserve"> o SINDICATO DOS TRABALHADORES NAS INDÚSTRIAS DA CONSTRUÇÃO E DO MOBILIÁRIO DE </w:t>
                  </w:r>
                  <w:r w:rsidRPr="00E42C29">
                    <w:rPr>
                      <w:rStyle w:val="Forte"/>
                      <w:rFonts w:ascii="Arial Narrow" w:hAnsi="Arial Narrow"/>
                      <w:bCs w:val="0"/>
                      <w:sz w:val="22"/>
                      <w:szCs w:val="22"/>
                    </w:rPr>
                    <w:t xml:space="preserve">TELÊMACO BORBA - </w:t>
                  </w:r>
                  <w:r w:rsidRPr="00E42C29">
                    <w:rPr>
                      <w:rFonts w:ascii="Arial Narrow" w:hAnsi="Arial Narrow"/>
                      <w:sz w:val="22"/>
                      <w:szCs w:val="22"/>
                    </w:rPr>
                    <w:t>CNPJ: 03.653.187/0001-10</w:t>
                  </w:r>
                  <w:r w:rsidRPr="00E42C29">
                    <w:rPr>
                      <w:rStyle w:val="Forte"/>
                      <w:rFonts w:ascii="Arial Narrow" w:hAnsi="Arial Narrow"/>
                      <w:bCs w:val="0"/>
                      <w:sz w:val="22"/>
                      <w:szCs w:val="22"/>
                    </w:rPr>
                    <w:t xml:space="preserve">; </w:t>
                  </w:r>
                  <w:r w:rsidRPr="00E42C29">
                    <w:rPr>
                      <w:rFonts w:ascii="Arial Narrow" w:hAnsi="Arial Narrow"/>
                      <w:sz w:val="22"/>
                      <w:szCs w:val="22"/>
                    </w:rPr>
                    <w:t xml:space="preserve">o SINDICATO DOS TRABALHADORES NAS INDÚSTRIAS DA CONSTRUÇÃO E DO MOBILIÁRIO DE </w:t>
                  </w:r>
                  <w:r w:rsidRPr="00E42C29">
                    <w:rPr>
                      <w:rStyle w:val="Forte"/>
                      <w:rFonts w:ascii="Arial Narrow" w:hAnsi="Arial Narrow"/>
                      <w:bCs w:val="0"/>
                      <w:sz w:val="22"/>
                      <w:szCs w:val="22"/>
                    </w:rPr>
                    <w:t xml:space="preserve">TOLEDO - </w:t>
                  </w:r>
                  <w:r w:rsidRPr="00E42C29">
                    <w:rPr>
                      <w:rFonts w:ascii="Arial Narrow" w:hAnsi="Arial Narrow"/>
                      <w:sz w:val="22"/>
                      <w:szCs w:val="22"/>
                    </w:rPr>
                    <w:t xml:space="preserve">CNPJ: 78.684.560/0001-08; o SINDICATO DOS TRABALHADORES NAS INDÚSTRIAS DA CONSTRUÇÃO E DO MOBILIÁRIO DE </w:t>
                  </w:r>
                  <w:r w:rsidRPr="00E42C29">
                    <w:rPr>
                      <w:rStyle w:val="Forte"/>
                      <w:rFonts w:ascii="Arial Narrow" w:hAnsi="Arial Narrow"/>
                      <w:bCs w:val="0"/>
                      <w:sz w:val="22"/>
                      <w:szCs w:val="22"/>
                    </w:rPr>
                    <w:t xml:space="preserve">UBIRATÃ - </w:t>
                  </w:r>
                  <w:r w:rsidRPr="00E42C29">
                    <w:rPr>
                      <w:rFonts w:ascii="Arial Narrow" w:hAnsi="Arial Narrow"/>
                      <w:sz w:val="22"/>
                      <w:szCs w:val="22"/>
                    </w:rPr>
                    <w:t>CNPJ: 78.681.483/0001-24</w:t>
                  </w:r>
                  <w:r w:rsidRPr="00E42C29">
                    <w:rPr>
                      <w:rStyle w:val="Forte"/>
                      <w:rFonts w:ascii="Arial Narrow" w:hAnsi="Arial Narrow"/>
                      <w:bCs w:val="0"/>
                      <w:sz w:val="22"/>
                      <w:szCs w:val="22"/>
                    </w:rPr>
                    <w:t>;</w:t>
                  </w:r>
                  <w:r w:rsidRPr="00E42C29">
                    <w:rPr>
                      <w:rFonts w:ascii="Arial Narrow" w:hAnsi="Arial Narrow"/>
                      <w:sz w:val="22"/>
                      <w:szCs w:val="22"/>
                    </w:rPr>
                    <w:t xml:space="preserve"> o </w:t>
                  </w:r>
                  <w:r w:rsidRPr="00E42C29">
                    <w:rPr>
                      <w:rStyle w:val="Forte"/>
                      <w:rFonts w:ascii="Arial Narrow" w:hAnsi="Arial Narrow"/>
                      <w:bCs w:val="0"/>
                      <w:sz w:val="22"/>
                      <w:szCs w:val="22"/>
                    </w:rPr>
                    <w:t xml:space="preserve">SINDICATO DOS TRABALHADORES NAS INDÚSTRIAS DA CONSTRUÇÃO E DO MOBILIÁRIO DE UMUARAMA </w:t>
                  </w:r>
                  <w:r w:rsidRPr="00E42C29">
                    <w:rPr>
                      <w:rFonts w:ascii="Arial Narrow" w:hAnsi="Arial Narrow"/>
                      <w:sz w:val="22"/>
                      <w:szCs w:val="22"/>
                    </w:rPr>
                    <w:t xml:space="preserve">CNPJ: 76.724.780/0001-84, o SINDICATO DOS TRABALHADORES NAS INDÚSTRIAS DA CONSTRUÇÃO E DO MOBILIÁRIO DE </w:t>
                  </w:r>
                  <w:r w:rsidRPr="00E42C29">
                    <w:rPr>
                      <w:rStyle w:val="Forte"/>
                      <w:rFonts w:ascii="Arial Narrow" w:hAnsi="Arial Narrow"/>
                      <w:bCs w:val="0"/>
                      <w:sz w:val="22"/>
                      <w:szCs w:val="22"/>
                    </w:rPr>
                    <w:t xml:space="preserve">UNIÃO DA VITORIA - </w:t>
                  </w:r>
                  <w:r w:rsidRPr="00E42C29">
                    <w:rPr>
                      <w:rFonts w:ascii="Arial Narrow" w:hAnsi="Arial Narrow"/>
                      <w:sz w:val="22"/>
                      <w:szCs w:val="22"/>
                    </w:rPr>
                    <w:t xml:space="preserve">CNPJ: 81.646.564/0001-06e o SINDICATO DOS TRABALHADORES NAS INDÚSTRIAS DE MÁRMORES E GRANITOS DE CURITIBA E REGIÃO METROPOLITANA </w:t>
                  </w:r>
                  <w:r w:rsidRPr="00E42C29">
                    <w:rPr>
                      <w:rStyle w:val="Forte"/>
                      <w:rFonts w:ascii="Arial Narrow" w:hAnsi="Arial Narrow" w:cs="Arial Narrow"/>
                      <w:bCs w:val="0"/>
                      <w:sz w:val="22"/>
                      <w:szCs w:val="22"/>
                    </w:rPr>
                    <w:t>-</w:t>
                  </w:r>
                  <w:r w:rsidRPr="00E42C29">
                    <w:rPr>
                      <w:rStyle w:val="Forte"/>
                      <w:rFonts w:ascii="Arial Narrow" w:hAnsi="Arial Narrow"/>
                      <w:bCs w:val="0"/>
                      <w:sz w:val="22"/>
                      <w:szCs w:val="22"/>
                    </w:rPr>
                    <w:t xml:space="preserve"> SINDIMÁRMORE - </w:t>
                  </w:r>
                  <w:r w:rsidRPr="00E42C29">
                    <w:rPr>
                      <w:rFonts w:ascii="Arial Narrow" w:hAnsi="Arial Narrow"/>
                      <w:sz w:val="22"/>
                      <w:szCs w:val="22"/>
                    </w:rPr>
                    <w:t>CNPJ: 74.174.012/0001-79.</w:t>
                  </w:r>
                </w:p>
                <w:p w:rsidR="0046450C" w:rsidRPr="00E42C29" w:rsidRDefault="0046450C">
                  <w:pPr>
                    <w:spacing w:after="240"/>
                    <w:rPr>
                      <w:rFonts w:ascii="Arial Narrow" w:eastAsia="Times New Roman" w:hAnsi="Arial Narrow" w:cs="Arial"/>
                      <w:sz w:val="22"/>
                      <w:szCs w:val="22"/>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46450C" w:rsidRPr="00E42C29">
                    <w:trPr>
                      <w:tblCellSpacing w:w="0" w:type="dxa"/>
                      <w:jc w:val="center"/>
                    </w:trPr>
                    <w:tc>
                      <w:tcPr>
                        <w:tcW w:w="0" w:type="auto"/>
                        <w:vAlign w:val="center"/>
                        <w:hideMark/>
                      </w:tcPr>
                      <w:p w:rsidR="0046450C" w:rsidRPr="00E42C29" w:rsidRDefault="002C6AA5">
                        <w:pPr>
                          <w:jc w:val="center"/>
                          <w:rPr>
                            <w:rFonts w:ascii="Arial Narrow" w:eastAsia="Times New Roman" w:hAnsi="Arial Narrow"/>
                            <w:sz w:val="22"/>
                            <w:szCs w:val="22"/>
                          </w:rPr>
                        </w:pP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RENALDIM BARBOZA PEREIRA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FEDERACAO DOS TRABALHADORES NAS INDUSTRIAS DA CONSTRUCAO E DO MOBILIARIO DO ESTADO DO PARANA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CARLOS ROBERTO DA CUNHA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 NAS IND DA CONST E DO MOB DE ARAPONGAS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ROBERTO LEAL AMERICANO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 NA IND DA CONST CIVIL DE CASCAVEL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SEBASTIAO LIMA DA SILVA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 NA IND DA CONST E DO MOB DE CIANORTE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ANTONIO BARROS FRANCA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INDUSTRIAS DA CONSTRUCAO E DO MOBILIARIO DE FOZ DO IGUACU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JAIR FRANCISCO DE VARGAS </w:t>
                        </w:r>
                        <w:r w:rsidRPr="00E42C29">
                          <w:rPr>
                            <w:rFonts w:ascii="Arial Narrow" w:eastAsia="Times New Roman" w:hAnsi="Arial Narrow"/>
                            <w:sz w:val="22"/>
                            <w:szCs w:val="22"/>
                          </w:rPr>
                          <w:br/>
                          <w:t xml:space="preserve">Secretário Geral </w:t>
                        </w:r>
                        <w:r w:rsidRPr="00E42C29">
                          <w:rPr>
                            <w:rFonts w:ascii="Arial Narrow" w:eastAsia="Times New Roman" w:hAnsi="Arial Narrow"/>
                            <w:sz w:val="22"/>
                            <w:szCs w:val="22"/>
                          </w:rPr>
                          <w:br/>
                        </w:r>
                        <w:r w:rsidRPr="00E42C29">
                          <w:rPr>
                            <w:rFonts w:ascii="Arial Narrow" w:eastAsia="Times New Roman" w:hAnsi="Arial Narrow"/>
                            <w:sz w:val="22"/>
                            <w:szCs w:val="22"/>
                          </w:rPr>
                          <w:lastRenderedPageBreak/>
                          <w:t xml:space="preserve">SIND TRA IND CON CIV,O,C E G,L HID E PR DE CIM,ART CIM ARM,CER CONS,R,MAR E GRA,INS EL,GAS,H E S,PINT,DEC,EST E ORN,MONT IND E ENG CONS DE FB PR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SIRLEI CESAR DE OLIVEIRA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 IND COST MOB GUARAPUAVA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MARCOS ALEXANDRE BATISTA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INDUSTRIAS DA CONSTRUCAO E DO MOBILIARIO DE IRATI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RICARDO VIEIRA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 TRAB NA IND DA CONST E DO MOB JATAIZINHO E IBIPORA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DENILSON PESTANA DA COSTA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 NAS IND DA CONSTRUCAO E MOBIL DE LONDRINA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LOTARIO CLAAS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 NA IND. DA CONST. E DO MOB. DE MAL. CDO. RONDON E REGIAO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JORGE MORAES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INDUSTRIAS DA CONSTRUCAO E DO MOBILIARIO DE MARINGA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DIONE RIBAS DOS SANTOS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INDUSTRIAS DA CONSTRUCAO E DO MOBILIARIO DE MEDIANEIRA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JOSE AVIDO PACHECO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 NA IND DA CONT DO MOB DE PARANAGUA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RENALDIM BARBOZA PEREIRA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 NA IND DA CONST E DO MOB DE PARANAVAI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lastRenderedPageBreak/>
                          <w:t xml:space="preserve">LEANDRO DE FREITAS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 NAS IND DA CONST E DO MOB DE PATO BRANCO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ADEMIR DIAS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TRABALHADORES NA IND CONST DE PONTA GROSSA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CELSO DOMINGUES LOPES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 DA CONSTRUCAO E DO MOBILIARIO DE TELEMACO BORBA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ADEMIR FOGACA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 NA IND DA CONST MOB DE TOO E REGIAO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ISMAEL SILVA DA CRUZ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INDUSTRIAS DA CONSTRUCAO E DO MOBILIARIO DE UBIRATA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MARCOS ANTONIO BERALDO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 DOS TRAB NAS INDUST DA CONST E DO MOB DE UMUARAMA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JOSE ORLANDO DOS SANTOS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 TRAB INDS CONS MOBILIARIO DE UNIAO DA VITORIA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ILSON KONDRATOSKI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DOS TRABALHADORES NAS INDUSTRIAS DE MARMORES E GRANITOS DE CURITIBA E REGIAO METROPOLITANA </w:t>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r>
                        <w:r w:rsidRPr="00E42C29">
                          <w:rPr>
                            <w:rFonts w:ascii="Arial Narrow" w:eastAsia="Times New Roman" w:hAnsi="Arial Narrow"/>
                            <w:sz w:val="22"/>
                            <w:szCs w:val="22"/>
                          </w:rPr>
                          <w:br/>
                          <w:t xml:space="preserve">JOSE GEORGEVAN GOMES DE ARAUJO </w:t>
                        </w:r>
                        <w:r w:rsidRPr="00E42C29">
                          <w:rPr>
                            <w:rFonts w:ascii="Arial Narrow" w:eastAsia="Times New Roman" w:hAnsi="Arial Narrow"/>
                            <w:sz w:val="22"/>
                            <w:szCs w:val="22"/>
                          </w:rPr>
                          <w:br/>
                          <w:t xml:space="preserve">Presidente </w:t>
                        </w:r>
                        <w:r w:rsidRPr="00E42C29">
                          <w:rPr>
                            <w:rFonts w:ascii="Arial Narrow" w:eastAsia="Times New Roman" w:hAnsi="Arial Narrow"/>
                            <w:sz w:val="22"/>
                            <w:szCs w:val="22"/>
                          </w:rPr>
                          <w:br/>
                          <w:t xml:space="preserve">SINDICATO DA IND DE MARMORES E GRANITOS DO EST DO PR </w:t>
                        </w:r>
                        <w:r w:rsidRPr="00E42C29">
                          <w:rPr>
                            <w:rFonts w:ascii="Arial Narrow" w:eastAsia="Times New Roman" w:hAnsi="Arial Narrow"/>
                            <w:sz w:val="22"/>
                            <w:szCs w:val="22"/>
                          </w:rPr>
                          <w:br/>
                        </w:r>
                        <w:r w:rsidRPr="00E42C29">
                          <w:rPr>
                            <w:rFonts w:ascii="Arial Narrow" w:eastAsia="Times New Roman" w:hAnsi="Arial Narrow"/>
                            <w:sz w:val="22"/>
                            <w:szCs w:val="22"/>
                          </w:rPr>
                          <w:br/>
                        </w:r>
                      </w:p>
                    </w:tc>
                  </w:tr>
                </w:tbl>
                <w:p w:rsidR="0046450C" w:rsidRPr="00E42C29" w:rsidRDefault="0046450C">
                  <w:pPr>
                    <w:rPr>
                      <w:rFonts w:ascii="Arial Narrow" w:eastAsia="Times New Roman" w:hAnsi="Arial Narrow" w:cs="Arial"/>
                      <w:sz w:val="22"/>
                      <w:szCs w:val="22"/>
                    </w:rPr>
                  </w:pPr>
                </w:p>
                <w:p w:rsidR="0046450C" w:rsidRPr="00E42C29" w:rsidRDefault="002C6AA5">
                  <w:pPr>
                    <w:jc w:val="center"/>
                    <w:rPr>
                      <w:rFonts w:ascii="Arial Narrow" w:eastAsia="Times New Roman" w:hAnsi="Arial Narrow" w:cs="Arial"/>
                      <w:sz w:val="22"/>
                      <w:szCs w:val="22"/>
                    </w:rPr>
                  </w:pPr>
                  <w:r w:rsidRPr="00E42C29">
                    <w:rPr>
                      <w:rFonts w:ascii="Arial Narrow" w:eastAsia="Times New Roman" w:hAnsi="Arial Narrow" w:cs="Arial"/>
                      <w:b/>
                      <w:bCs/>
                      <w:sz w:val="22"/>
                      <w:szCs w:val="22"/>
                    </w:rPr>
                    <w:t xml:space="preserve">ANEXOS </w:t>
                  </w:r>
                </w:p>
                <w:p w:rsidR="0046450C" w:rsidRPr="00E42C29" w:rsidRDefault="002C6AA5">
                  <w:pPr>
                    <w:jc w:val="center"/>
                    <w:rPr>
                      <w:rFonts w:ascii="Arial Narrow" w:eastAsia="Times New Roman" w:hAnsi="Arial Narrow" w:cs="Arial"/>
                      <w:b/>
                      <w:bCs/>
                      <w:sz w:val="22"/>
                      <w:szCs w:val="22"/>
                    </w:rPr>
                  </w:pPr>
                  <w:r w:rsidRPr="00E42C29">
                    <w:rPr>
                      <w:rFonts w:ascii="Arial Narrow" w:eastAsia="Times New Roman" w:hAnsi="Arial Narrow" w:cs="Arial"/>
                      <w:b/>
                      <w:bCs/>
                      <w:sz w:val="22"/>
                      <w:szCs w:val="22"/>
                    </w:rPr>
                    <w:t xml:space="preserve">ANEXO I - ATA DE FECHAMENTO DA CCT - MÁRMORES E GRANITOS 2020 </w:t>
                  </w:r>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r>
                </w:p>
                <w:p w:rsidR="0046450C" w:rsidRPr="00E42C29" w:rsidRDefault="008F0C97">
                  <w:pPr>
                    <w:pStyle w:val="NormalWeb"/>
                    <w:rPr>
                      <w:rFonts w:ascii="Arial Narrow" w:hAnsi="Arial Narrow" w:cs="Arial"/>
                      <w:sz w:val="22"/>
                      <w:szCs w:val="22"/>
                    </w:rPr>
                  </w:pPr>
                  <w:hyperlink r:id="rId6" w:tgtFrame="_blank" w:history="1">
                    <w:r w:rsidR="002C6AA5" w:rsidRPr="00E42C29">
                      <w:rPr>
                        <w:rStyle w:val="Hyperlink"/>
                        <w:rFonts w:ascii="Arial Narrow" w:hAnsi="Arial Narrow" w:cs="Arial"/>
                        <w:sz w:val="22"/>
                        <w:szCs w:val="22"/>
                      </w:rPr>
                      <w:t>Anexo (PDF)</w:t>
                    </w:r>
                  </w:hyperlink>
                </w:p>
                <w:p w:rsidR="0046450C" w:rsidRPr="00E42C29" w:rsidRDefault="002C6AA5">
                  <w:pPr>
                    <w:rPr>
                      <w:rFonts w:ascii="Arial Narrow" w:eastAsia="Times New Roman" w:hAnsi="Arial Narrow" w:cs="Arial"/>
                      <w:sz w:val="22"/>
                      <w:szCs w:val="22"/>
                    </w:rPr>
                  </w:pPr>
                  <w:r w:rsidRPr="00E42C29">
                    <w:rPr>
                      <w:rFonts w:ascii="Arial Narrow" w:eastAsia="Times New Roman" w:hAnsi="Arial Narrow" w:cs="Arial"/>
                      <w:sz w:val="22"/>
                      <w:szCs w:val="22"/>
                    </w:rPr>
                    <w:br/>
                    <w:t xml:space="preserve">    A autenticidade deste documento poderá ser confirmada na página do Ministério da Economia na Internet, no endereço http://www.mte.gov.br. </w:t>
                  </w:r>
                </w:p>
              </w:tc>
            </w:tr>
          </w:tbl>
          <w:p w:rsidR="0046450C" w:rsidRPr="00E42C29" w:rsidRDefault="0046450C">
            <w:pPr>
              <w:rPr>
                <w:rFonts w:ascii="Arial Narrow" w:eastAsia="Times New Roman" w:hAnsi="Arial Narrow"/>
                <w:sz w:val="22"/>
                <w:szCs w:val="22"/>
              </w:rPr>
            </w:pPr>
          </w:p>
        </w:tc>
      </w:tr>
    </w:tbl>
    <w:p w:rsidR="002C6AA5" w:rsidRPr="00E42C29" w:rsidRDefault="002C6AA5">
      <w:pPr>
        <w:rPr>
          <w:rFonts w:ascii="Arial Narrow" w:eastAsia="Times New Roman" w:hAnsi="Arial Narrow"/>
          <w:sz w:val="22"/>
          <w:szCs w:val="22"/>
        </w:rPr>
      </w:pPr>
    </w:p>
    <w:sectPr w:rsidR="002C6AA5" w:rsidRPr="00E42C29" w:rsidSect="00E42C29">
      <w:footerReference w:type="default" r:id="rId7"/>
      <w:pgSz w:w="11907" w:h="16840"/>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0C97" w:rsidRDefault="008F0C97" w:rsidP="00E42C29">
      <w:r>
        <w:separator/>
      </w:r>
    </w:p>
  </w:endnote>
  <w:endnote w:type="continuationSeparator" w:id="0">
    <w:p w:rsidR="008F0C97" w:rsidRDefault="008F0C97" w:rsidP="00E42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056160"/>
      <w:docPartObj>
        <w:docPartGallery w:val="Page Numbers (Bottom of Page)"/>
        <w:docPartUnique/>
      </w:docPartObj>
    </w:sdtPr>
    <w:sdtContent>
      <w:p w:rsidR="00E42C29" w:rsidRDefault="00E42C29">
        <w:pPr>
          <w:pStyle w:val="Rodap"/>
          <w:jc w:val="right"/>
        </w:pPr>
        <w:r>
          <w:fldChar w:fldCharType="begin"/>
        </w:r>
        <w:r>
          <w:instrText>PAGE   \* MERGEFORMAT</w:instrText>
        </w:r>
        <w:r>
          <w:fldChar w:fldCharType="separate"/>
        </w:r>
        <w:r>
          <w:rPr>
            <w:noProof/>
          </w:rPr>
          <w:t>2</w:t>
        </w:r>
        <w:r>
          <w:fldChar w:fldCharType="end"/>
        </w:r>
      </w:p>
    </w:sdtContent>
  </w:sdt>
  <w:p w:rsidR="00E42C29" w:rsidRDefault="00E42C29">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0C97" w:rsidRDefault="008F0C97" w:rsidP="00E42C29">
      <w:r>
        <w:separator/>
      </w:r>
    </w:p>
  </w:footnote>
  <w:footnote w:type="continuationSeparator" w:id="0">
    <w:p w:rsidR="008F0C97" w:rsidRDefault="008F0C97" w:rsidP="00E42C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5A1"/>
    <w:rsid w:val="000D55A1"/>
    <w:rsid w:val="002C6AA5"/>
    <w:rsid w:val="0046450C"/>
    <w:rsid w:val="008F0C97"/>
    <w:rsid w:val="00E42C2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71C9848-8058-4958-98E0-1E8557BFA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unhideWhenUsed/>
    <w:pPr>
      <w:spacing w:before="100" w:beforeAutospacing="1" w:after="100" w:afterAutospacing="1"/>
    </w:pPr>
  </w:style>
  <w:style w:type="character" w:styleId="Forte">
    <w:name w:val="Strong"/>
    <w:basedOn w:val="Fontepargpadro"/>
    <w:uiPriority w:val="22"/>
    <w:qFormat/>
    <w:rPr>
      <w:b/>
      <w:bCs/>
    </w:rPr>
  </w:style>
  <w:style w:type="paragraph" w:styleId="Corpodetexto">
    <w:name w:val="Body Text"/>
    <w:basedOn w:val="Normal"/>
    <w:link w:val="CorpodetextoChar"/>
    <w:uiPriority w:val="99"/>
    <w:semiHidden/>
    <w:unhideWhenUsed/>
    <w:pPr>
      <w:spacing w:before="100" w:beforeAutospacing="1" w:after="100" w:afterAutospacing="1"/>
    </w:pPr>
  </w:style>
  <w:style w:type="character" w:customStyle="1" w:styleId="CorpodetextoChar">
    <w:name w:val="Corpo de texto Char"/>
    <w:basedOn w:val="Fontepargpadro"/>
    <w:link w:val="Corpodetexto"/>
    <w:uiPriority w:val="99"/>
    <w:semiHidden/>
    <w:rPr>
      <w:rFonts w:eastAsiaTheme="minorEastAsia"/>
      <w:sz w:val="24"/>
      <w:szCs w:val="24"/>
    </w:rPr>
  </w:style>
  <w:style w:type="paragraph" w:customStyle="1" w:styleId="item">
    <w:name w:val="item"/>
    <w:basedOn w:val="Normal"/>
    <w:pPr>
      <w:spacing w:before="100" w:beforeAutospacing="1" w:after="100" w:afterAutospacing="1"/>
    </w:pPr>
  </w:style>
  <w:style w:type="paragraph" w:styleId="Corpodetexto2">
    <w:name w:val="Body Text 2"/>
    <w:basedOn w:val="Normal"/>
    <w:link w:val="Corpodetexto2Char"/>
    <w:uiPriority w:val="99"/>
    <w:semiHidden/>
    <w:unhideWhenUsed/>
    <w:pPr>
      <w:spacing w:before="100" w:beforeAutospacing="1" w:after="100" w:afterAutospacing="1"/>
    </w:pPr>
  </w:style>
  <w:style w:type="character" w:customStyle="1" w:styleId="Corpodetexto2Char">
    <w:name w:val="Corpo de texto 2 Char"/>
    <w:basedOn w:val="Fontepargpadro"/>
    <w:link w:val="Corpodetexto2"/>
    <w:uiPriority w:val="99"/>
    <w:semiHidden/>
    <w:rPr>
      <w:rFonts w:eastAsiaTheme="minorEastAsia"/>
      <w:sz w:val="24"/>
      <w:szCs w:val="24"/>
    </w:rPr>
  </w:style>
  <w:style w:type="character" w:styleId="nfase">
    <w:name w:val="Emphasis"/>
    <w:basedOn w:val="Fontepargpadro"/>
    <w:uiPriority w:val="20"/>
    <w:qFormat/>
    <w:rPr>
      <w:i/>
      <w:iCs/>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styleId="Cabealho">
    <w:name w:val="header"/>
    <w:basedOn w:val="Normal"/>
    <w:link w:val="CabealhoChar"/>
    <w:uiPriority w:val="99"/>
    <w:unhideWhenUsed/>
    <w:rsid w:val="00E42C29"/>
    <w:pPr>
      <w:tabs>
        <w:tab w:val="center" w:pos="4252"/>
        <w:tab w:val="right" w:pos="8504"/>
      </w:tabs>
    </w:pPr>
  </w:style>
  <w:style w:type="character" w:customStyle="1" w:styleId="CabealhoChar">
    <w:name w:val="Cabeçalho Char"/>
    <w:basedOn w:val="Fontepargpadro"/>
    <w:link w:val="Cabealho"/>
    <w:uiPriority w:val="99"/>
    <w:rsid w:val="00E42C29"/>
    <w:rPr>
      <w:rFonts w:eastAsiaTheme="minorEastAsia"/>
      <w:sz w:val="24"/>
      <w:szCs w:val="24"/>
    </w:rPr>
  </w:style>
  <w:style w:type="paragraph" w:styleId="Rodap">
    <w:name w:val="footer"/>
    <w:basedOn w:val="Normal"/>
    <w:link w:val="RodapChar"/>
    <w:uiPriority w:val="99"/>
    <w:unhideWhenUsed/>
    <w:rsid w:val="00E42C29"/>
    <w:pPr>
      <w:tabs>
        <w:tab w:val="center" w:pos="4252"/>
        <w:tab w:val="right" w:pos="8504"/>
      </w:tabs>
    </w:pPr>
  </w:style>
  <w:style w:type="character" w:customStyle="1" w:styleId="RodapChar">
    <w:name w:val="Rodapé Char"/>
    <w:basedOn w:val="Fontepargpadro"/>
    <w:link w:val="Rodap"/>
    <w:uiPriority w:val="99"/>
    <w:rsid w:val="00E42C2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3.mte.gov.br/sistemas/mediador/imagemAnexo/MR047953_20202020_09_15T11_40_51.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13787</Words>
  <Characters>74454</Characters>
  <Application>Microsoft Office Word</Application>
  <DocSecurity>0</DocSecurity>
  <Lines>620</Lines>
  <Paragraphs>176</Paragraphs>
  <ScaleCrop>false</ScaleCrop>
  <HeadingPairs>
    <vt:vector size="2" baseType="variant">
      <vt:variant>
        <vt:lpstr>Título</vt:lpstr>
      </vt:variant>
      <vt:variant>
        <vt:i4>1</vt:i4>
      </vt:variant>
    </vt:vector>
  </HeadingPairs>
  <TitlesOfParts>
    <vt:vector size="1" baseType="lpstr">
      <vt:lpstr>Mediador - Extrato Convenção Coletiva</vt:lpstr>
    </vt:vector>
  </TitlesOfParts>
  <Company/>
  <LinksUpToDate>false</LinksUpToDate>
  <CharactersWithSpaces>88065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creator>Notebook08</dc:creator>
  <cp:lastModifiedBy>Lindomar</cp:lastModifiedBy>
  <cp:revision>2</cp:revision>
  <dcterms:created xsi:type="dcterms:W3CDTF">2020-09-16T10:13:00Z</dcterms:created>
  <dcterms:modified xsi:type="dcterms:W3CDTF">2020-09-16T10:13:00Z</dcterms:modified>
</cp:coreProperties>
</file>